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E2" w:rsidRDefault="00E560E2" w:rsidP="003142E6">
      <w:pPr>
        <w:spacing w:after="120"/>
        <w:rPr>
          <w:b/>
        </w:rPr>
      </w:pPr>
    </w:p>
    <w:p w:rsidR="00027040" w:rsidRPr="00F12DCD" w:rsidRDefault="00CE7F8D" w:rsidP="003142E6">
      <w:pPr>
        <w:spacing w:after="120"/>
        <w:rPr>
          <w:b/>
        </w:rPr>
      </w:pPr>
      <w:r w:rsidRPr="00F12DCD">
        <w:rPr>
          <w:b/>
        </w:rPr>
        <w:t>VIDEOCONFERÊNCIA PROGESTÃO 2018</w:t>
      </w:r>
    </w:p>
    <w:p w:rsidR="008A1A6B" w:rsidRPr="00F12DCD" w:rsidRDefault="001B16A5" w:rsidP="003142E6">
      <w:pPr>
        <w:spacing w:after="120"/>
        <w:rPr>
          <w:b/>
        </w:rPr>
      </w:pPr>
      <w:r w:rsidRPr="00F12DCD">
        <w:rPr>
          <w:b/>
        </w:rPr>
        <w:t xml:space="preserve">DATA: </w:t>
      </w:r>
      <w:r w:rsidR="008A1A6B" w:rsidRPr="00F12DCD">
        <w:rPr>
          <w:b/>
        </w:rPr>
        <w:t>12/09/2018</w:t>
      </w:r>
    </w:p>
    <w:p w:rsidR="003142E6" w:rsidRDefault="008A1A6B" w:rsidP="003142E6">
      <w:pPr>
        <w:spacing w:after="120" w:line="240" w:lineRule="auto"/>
        <w:jc w:val="both"/>
        <w:rPr>
          <w:rFonts w:eastAsia="Times New Roman" w:cs="Arial"/>
          <w:lang w:eastAsia="pt-BR"/>
        </w:rPr>
      </w:pPr>
      <w:r w:rsidRPr="00F12DCD">
        <w:rPr>
          <w:b/>
        </w:rPr>
        <w:t xml:space="preserve">PAUTA: </w:t>
      </w:r>
      <w:r w:rsidR="003142E6" w:rsidRPr="007F3F5D">
        <w:rPr>
          <w:rFonts w:eastAsia="Times New Roman" w:cs="Arial"/>
          <w:lang w:eastAsia="pt-BR"/>
        </w:rPr>
        <w:t>Integração de dados de usuários de Recursos Hídricos e compartilhamento de informações sobre águas subterrâneas</w:t>
      </w:r>
    </w:p>
    <w:p w:rsidR="00A14322" w:rsidRDefault="008A1A6B" w:rsidP="003142E6">
      <w:pPr>
        <w:spacing w:after="120"/>
        <w:jc w:val="both"/>
      </w:pPr>
      <w:r w:rsidRPr="00E560E2">
        <w:rPr>
          <w:u w:val="single"/>
        </w:rPr>
        <w:t>Participantes em SP</w:t>
      </w:r>
      <w:r>
        <w:t xml:space="preserve">: ANA – Osman Fernandes da Silva; CTPLAN – </w:t>
      </w:r>
      <w:proofErr w:type="spellStart"/>
      <w:r>
        <w:t>Antoniane</w:t>
      </w:r>
      <w:proofErr w:type="spellEnd"/>
      <w:r>
        <w:t xml:space="preserve"> Arantes de Oliveira Roque; DAEE – Alexandre </w:t>
      </w:r>
      <w:proofErr w:type="spellStart"/>
      <w:r>
        <w:t>Liazi</w:t>
      </w:r>
      <w:proofErr w:type="spellEnd"/>
      <w:r>
        <w:t xml:space="preserve">, Regina Bragança, </w:t>
      </w:r>
      <w:proofErr w:type="spellStart"/>
      <w:r>
        <w:t>Luis</w:t>
      </w:r>
      <w:proofErr w:type="spellEnd"/>
      <w:r>
        <w:t xml:space="preserve"> Fernando </w:t>
      </w:r>
      <w:proofErr w:type="spellStart"/>
      <w:r>
        <w:t>Carneseca</w:t>
      </w:r>
      <w:proofErr w:type="spellEnd"/>
      <w:r>
        <w:t xml:space="preserve">; SSRH – Rui Brasil Assis, César </w:t>
      </w:r>
      <w:proofErr w:type="spellStart"/>
      <w:r>
        <w:t>Louvison</w:t>
      </w:r>
      <w:proofErr w:type="spellEnd"/>
      <w:r>
        <w:t xml:space="preserve">, Ricardo </w:t>
      </w:r>
      <w:proofErr w:type="spellStart"/>
      <w:r>
        <w:t>Luis</w:t>
      </w:r>
      <w:proofErr w:type="spellEnd"/>
      <w:r>
        <w:t xml:space="preserve"> Mangabeira, Márcia Chaves, Ana </w:t>
      </w:r>
      <w:proofErr w:type="spellStart"/>
      <w:r>
        <w:t>Ardito</w:t>
      </w:r>
      <w:proofErr w:type="spellEnd"/>
      <w:r>
        <w:t xml:space="preserve">; ASSEMAE/DAEE- Fernando Henrique </w:t>
      </w:r>
      <w:proofErr w:type="spellStart"/>
      <w:r>
        <w:t>Lourencetti</w:t>
      </w:r>
      <w:proofErr w:type="spellEnd"/>
      <w:r>
        <w:t xml:space="preserve">; SABESP – Vania Lucia Rodrigues; AESABESP – Ester Feche Guimarães; FAESP – Gilmar </w:t>
      </w:r>
      <w:proofErr w:type="spellStart"/>
      <w:r>
        <w:t>Ogawa</w:t>
      </w:r>
      <w:proofErr w:type="spellEnd"/>
      <w:r>
        <w:t>.</w:t>
      </w:r>
      <w:r w:rsidR="00A14322">
        <w:t xml:space="preserve"> </w:t>
      </w:r>
      <w:r w:rsidR="00A14322" w:rsidRPr="00E560E2">
        <w:rPr>
          <w:u w:val="single"/>
        </w:rPr>
        <w:t>Participante no DF</w:t>
      </w:r>
      <w:r w:rsidR="00A14322">
        <w:t>: ANA – Letícia de Moraes.</w:t>
      </w:r>
    </w:p>
    <w:p w:rsidR="003142E6" w:rsidRDefault="003142E6" w:rsidP="003142E6">
      <w:pPr>
        <w:spacing w:after="120"/>
        <w:jc w:val="both"/>
        <w:rPr>
          <w:b/>
        </w:rPr>
      </w:pPr>
    </w:p>
    <w:p w:rsidR="00A06522" w:rsidRPr="00A06522" w:rsidRDefault="00A06522" w:rsidP="003142E6">
      <w:pPr>
        <w:spacing w:after="120"/>
        <w:jc w:val="both"/>
        <w:rPr>
          <w:b/>
        </w:rPr>
      </w:pPr>
      <w:r w:rsidRPr="00A06522">
        <w:rPr>
          <w:b/>
        </w:rPr>
        <w:t>BREVE RELATO:</w:t>
      </w:r>
    </w:p>
    <w:p w:rsidR="00A17834" w:rsidRDefault="00463614" w:rsidP="003142E6">
      <w:pPr>
        <w:spacing w:after="120"/>
        <w:jc w:val="both"/>
      </w:pPr>
      <w:r>
        <w:t xml:space="preserve">O Secretário de Saneamento e Recursos Hídricos, Ricardo </w:t>
      </w:r>
      <w:proofErr w:type="spellStart"/>
      <w:r>
        <w:t>Borsari</w:t>
      </w:r>
      <w:proofErr w:type="spellEnd"/>
      <w:r>
        <w:t xml:space="preserve">, </w:t>
      </w:r>
      <w:r w:rsidR="00A17834">
        <w:t>participou da abertura dos trabalhos</w:t>
      </w:r>
      <w:r w:rsidR="00523402">
        <w:t xml:space="preserve"> e</w:t>
      </w:r>
      <w:r w:rsidR="00A17834">
        <w:t xml:space="preserve"> saudo</w:t>
      </w:r>
      <w:r w:rsidR="00523402">
        <w:t>u</w:t>
      </w:r>
      <w:r w:rsidR="00A17834">
        <w:t xml:space="preserve"> a todos os presentes. </w:t>
      </w:r>
      <w:r w:rsidR="0097581F">
        <w:t>I</w:t>
      </w:r>
      <w:r w:rsidR="0097581F">
        <w:t xml:space="preserve">nformou que com a instituição no estado da outorga eletrônica o processo foi </w:t>
      </w:r>
      <w:r w:rsidR="0097581F">
        <w:t xml:space="preserve">muito </w:t>
      </w:r>
      <w:r w:rsidR="0097581F">
        <w:t xml:space="preserve">facilitado, </w:t>
      </w:r>
      <w:r w:rsidR="0097581F">
        <w:t xml:space="preserve">atualmente </w:t>
      </w:r>
      <w:r w:rsidR="0097581F">
        <w:t>é necessário</w:t>
      </w:r>
      <w:r w:rsidR="0097581F">
        <w:t xml:space="preserve"> apenas</w:t>
      </w:r>
      <w:r w:rsidR="0097581F">
        <w:t xml:space="preserve"> o preenchimento de um formulário on-line e </w:t>
      </w:r>
      <w:r w:rsidR="0097581F">
        <w:t>o</w:t>
      </w:r>
      <w:r w:rsidR="0097581F">
        <w:t xml:space="preserve"> recolhimento de </w:t>
      </w:r>
      <w:r w:rsidR="0097581F">
        <w:t xml:space="preserve">uma </w:t>
      </w:r>
      <w:r w:rsidR="0097581F">
        <w:t xml:space="preserve">taxa. É importante aproximar os usuários do órgão gestor e este novo processo, além de possibilitar agilidade, trouxe esta aproximação. Informou ainda que, um dos resultados desse processo foi </w:t>
      </w:r>
      <w:proofErr w:type="gramStart"/>
      <w:r w:rsidR="0097581F">
        <w:t>a</w:t>
      </w:r>
      <w:proofErr w:type="gramEnd"/>
      <w:r w:rsidR="0097581F">
        <w:t xml:space="preserve"> troca dos dados sobre bombas por medidor de vazão.</w:t>
      </w:r>
    </w:p>
    <w:p w:rsidR="00A17834" w:rsidRDefault="00A17834" w:rsidP="003142E6">
      <w:pPr>
        <w:spacing w:after="120"/>
        <w:jc w:val="both"/>
      </w:pPr>
      <w:r>
        <w:t xml:space="preserve">Osman </w:t>
      </w:r>
      <w:r w:rsidR="005A7D5B">
        <w:t>destacou</w:t>
      </w:r>
      <w:r>
        <w:t xml:space="preserve"> a importância dos dados do CNARH, em especial para a gestão nos momentos de crise hídrica.</w:t>
      </w:r>
    </w:p>
    <w:p w:rsidR="005A7D5B" w:rsidRDefault="00BD5400" w:rsidP="003142E6">
      <w:pPr>
        <w:spacing w:after="120"/>
        <w:jc w:val="both"/>
      </w:pPr>
      <w:r>
        <w:t xml:space="preserve">Rui Brasil </w:t>
      </w:r>
      <w:r w:rsidR="00273B51">
        <w:t>enfatizou a importância d</w:t>
      </w:r>
      <w:r w:rsidR="00C67107">
        <w:t>e</w:t>
      </w:r>
      <w:r w:rsidR="00273B51">
        <w:t xml:space="preserve"> desburocratiza</w:t>
      </w:r>
      <w:r w:rsidR="00C67107">
        <w:t>r procedimentos, viabilizando acesso</w:t>
      </w:r>
      <w:r w:rsidR="00BD7715">
        <w:t xml:space="preserve"> ao cidadão</w:t>
      </w:r>
      <w:r w:rsidR="00C67107">
        <w:t xml:space="preserve"> e fluidez das </w:t>
      </w:r>
      <w:r w:rsidR="00F8698B">
        <w:t xml:space="preserve">necessárias </w:t>
      </w:r>
      <w:r w:rsidR="00C67107">
        <w:t xml:space="preserve">rotinas. </w:t>
      </w:r>
    </w:p>
    <w:p w:rsidR="00BD5400" w:rsidRDefault="00C67107" w:rsidP="003142E6">
      <w:pPr>
        <w:spacing w:after="120"/>
        <w:jc w:val="both"/>
      </w:pPr>
      <w:r>
        <w:t xml:space="preserve">Após </w:t>
      </w:r>
      <w:r w:rsidR="005A7D5B">
        <w:t xml:space="preserve">apresentação sobre o cenário de desenvolvimento do PROGESTÃO em nível nacional e no estado de São Paulo, foi informado </w:t>
      </w:r>
      <w:r w:rsidR="00E758A4">
        <w:t xml:space="preserve">que a pontuação da certificação do estado foi de </w:t>
      </w:r>
      <w:r>
        <w:t xml:space="preserve">99,8% </w:t>
      </w:r>
      <w:r w:rsidR="00E758A4">
        <w:t xml:space="preserve">para a </w:t>
      </w:r>
      <w:r>
        <w:t xml:space="preserve">Meta </w:t>
      </w:r>
      <w:proofErr w:type="gramStart"/>
      <w:r>
        <w:t>I.</w:t>
      </w:r>
      <w:proofErr w:type="gramEnd"/>
      <w:r>
        <w:t xml:space="preserve">1 e de 49,71% </w:t>
      </w:r>
      <w:r w:rsidR="00E758A4">
        <w:t xml:space="preserve">para a </w:t>
      </w:r>
      <w:r>
        <w:t>Meta I.2</w:t>
      </w:r>
      <w:r w:rsidR="005A7D5B">
        <w:t>.</w:t>
      </w:r>
      <w:r w:rsidR="00E758A4">
        <w:t xml:space="preserve"> Considerando-se a pontuação, p</w:t>
      </w:r>
      <w:r>
        <w:t xml:space="preserve">assou-se a abordagem </w:t>
      </w:r>
      <w:r w:rsidR="005A7D5B">
        <w:t xml:space="preserve">sobre os </w:t>
      </w:r>
      <w:r>
        <w:t>dados</w:t>
      </w:r>
      <w:r w:rsidR="005A7D5B">
        <w:t xml:space="preserve"> do CNARH</w:t>
      </w:r>
      <w:r>
        <w:t xml:space="preserve"> referentes às águas subterrâneas.</w:t>
      </w:r>
    </w:p>
    <w:p w:rsidR="0097581F" w:rsidRDefault="0097581F" w:rsidP="003142E6">
      <w:pPr>
        <w:spacing w:after="120"/>
        <w:jc w:val="both"/>
      </w:pPr>
      <w:proofErr w:type="spellStart"/>
      <w:r>
        <w:t>Sra</w:t>
      </w:r>
      <w:proofErr w:type="spellEnd"/>
      <w:r>
        <w:t xml:space="preserve"> Letícia, informou que a meta </w:t>
      </w:r>
      <w:proofErr w:type="gramStart"/>
      <w:r>
        <w:t>I.</w:t>
      </w:r>
      <w:proofErr w:type="gramEnd"/>
      <w:r>
        <w:t>2 foi estabelecida</w:t>
      </w:r>
      <w:r w:rsidR="00156C01">
        <w:t xml:space="preserve"> para o</w:t>
      </w:r>
      <w:r w:rsidR="00E5790D">
        <w:t xml:space="preserve"> 3º período de certificação</w:t>
      </w:r>
      <w:r>
        <w:t xml:space="preserve"> com base em informações fornecidas anteriormente pelo estado. Em reunião, entre técnicos da Agência e de SP, foi estabelecido que </w:t>
      </w:r>
      <w:proofErr w:type="gramStart"/>
      <w:r>
        <w:t>seriam</w:t>
      </w:r>
      <w:proofErr w:type="gramEnd"/>
      <w:r>
        <w:t xml:space="preserve"> preenchidos no sistema 1/3 do número que havia sido informado pelo estado</w:t>
      </w:r>
      <w:r w:rsidR="00E5790D">
        <w:t xml:space="preserve"> no 2º período de certificação</w:t>
      </w:r>
      <w:r>
        <w:t>, ou seja</w:t>
      </w:r>
      <w:r w:rsidR="00E5790D">
        <w:t xml:space="preserve">, deveriam ter sido alimentados no Sistema os dados de </w:t>
      </w:r>
      <w:r>
        <w:t>7.000 poços</w:t>
      </w:r>
      <w:r w:rsidR="00E5790D">
        <w:t xml:space="preserve"> e, como</w:t>
      </w:r>
      <w:r>
        <w:t xml:space="preserve"> já informado</w:t>
      </w:r>
      <w:r w:rsidR="00E5790D">
        <w:t>,</w:t>
      </w:r>
      <w:r>
        <w:t xml:space="preserve"> para atendimento à meta </w:t>
      </w:r>
      <w:r w:rsidR="00E5790D">
        <w:t>seria neces</w:t>
      </w:r>
      <w:r>
        <w:t xml:space="preserve">sário que </w:t>
      </w:r>
      <w:r w:rsidR="00E5790D">
        <w:t>os dados estivessem completos constando</w:t>
      </w:r>
      <w:r w:rsidR="00F44898" w:rsidRPr="00F44898">
        <w:t xml:space="preserve"> </w:t>
      </w:r>
      <w:r w:rsidR="00F44898">
        <w:t>dados básicos como os níveis</w:t>
      </w:r>
      <w:r w:rsidR="00F44898">
        <w:t xml:space="preserve">, </w:t>
      </w:r>
      <w:r w:rsidR="00F44898">
        <w:t>vazões</w:t>
      </w:r>
      <w:r w:rsidR="00F44898">
        <w:t xml:space="preserve"> e,</w:t>
      </w:r>
      <w:r w:rsidR="00E5790D">
        <w:t xml:space="preserve"> inclusive, </w:t>
      </w:r>
      <w:r>
        <w:t>dados de bombeamento</w:t>
      </w:r>
      <w:r w:rsidR="00F44898">
        <w:t>. Não é possível considerar registros que contenham apenas dados sobre a profundidade.</w:t>
      </w:r>
      <w:r>
        <w:t xml:space="preserve"> Observou ainda que a carga de dados foi </w:t>
      </w:r>
      <w:r w:rsidR="00F44898">
        <w:t xml:space="preserve">encaminhada ao Sistema </w:t>
      </w:r>
      <w:r>
        <w:t>no último dia</w:t>
      </w:r>
      <w:r w:rsidR="00E5790D">
        <w:t xml:space="preserve"> d</w:t>
      </w:r>
      <w:r w:rsidR="00F44898">
        <w:t>o</w:t>
      </w:r>
      <w:r w:rsidR="00E5790D">
        <w:t xml:space="preserve"> prazo</w:t>
      </w:r>
      <w:r>
        <w:t>, a antecipação seria importante para viabilizar verificação e possíveis ajustes.</w:t>
      </w:r>
      <w:r w:rsidR="004B3AD4">
        <w:t xml:space="preserve"> O prazo para contestação também pode ser usado para esclarecimentos necessários.</w:t>
      </w:r>
    </w:p>
    <w:p w:rsidR="00463614" w:rsidRDefault="00F23B4D" w:rsidP="003142E6">
      <w:pPr>
        <w:spacing w:after="120"/>
        <w:jc w:val="both"/>
      </w:pPr>
      <w:r>
        <w:lastRenderedPageBreak/>
        <w:t>Sra. Regina expôs que o banco de dados de São Paulo foi iniciado há mais de trinta anos e se tornou um sistema complexo</w:t>
      </w:r>
      <w:r w:rsidR="008640B2">
        <w:t>, a gestão de São Paulo é complexa e a junção desses registros não seria diferente</w:t>
      </w:r>
      <w:r>
        <w:t>.</w:t>
      </w:r>
      <w:r w:rsidR="008640B2">
        <w:t xml:space="preserve"> Para alimentar o CNARH a</w:t>
      </w:r>
      <w:r>
        <w:t xml:space="preserve"> conversão é necessária e deve ter sido neste processo que alguns dados não foram computados. Importante que o Departamento tenha a informação</w:t>
      </w:r>
      <w:r w:rsidR="00C6235D">
        <w:t xml:space="preserve"> precisa </w:t>
      </w:r>
      <w:r>
        <w:t xml:space="preserve">do que faltou ou não foi considerado para poder </w:t>
      </w:r>
      <w:r w:rsidR="00DE2059">
        <w:t xml:space="preserve">trabalhar no tratamento específico desses </w:t>
      </w:r>
      <w:r w:rsidR="004E58B6">
        <w:t>registros</w:t>
      </w:r>
      <w:r>
        <w:t>.</w:t>
      </w:r>
      <w:r w:rsidR="00EA0C9B">
        <w:t xml:space="preserve"> Possivelmente os dados referentes a 2017 não foram considerados por não estarem completos (depois da instituição da outorga eletrônica alguns registros não são solicitados).</w:t>
      </w:r>
    </w:p>
    <w:p w:rsidR="003142E6" w:rsidRDefault="003142E6" w:rsidP="003142E6">
      <w:pPr>
        <w:spacing w:after="120"/>
        <w:rPr>
          <w:b/>
        </w:rPr>
      </w:pPr>
    </w:p>
    <w:p w:rsidR="00463614" w:rsidRPr="00F12DCD" w:rsidRDefault="00125295" w:rsidP="003142E6">
      <w:pPr>
        <w:spacing w:after="120"/>
        <w:rPr>
          <w:b/>
        </w:rPr>
      </w:pPr>
      <w:r w:rsidRPr="00F12DCD">
        <w:rPr>
          <w:b/>
        </w:rPr>
        <w:t>ENCAMINHAMENTOS:</w:t>
      </w:r>
    </w:p>
    <w:p w:rsidR="00125295" w:rsidRDefault="00125295" w:rsidP="003142E6">
      <w:pPr>
        <w:pStyle w:val="PargrafodaLista"/>
        <w:numPr>
          <w:ilvl w:val="0"/>
          <w:numId w:val="1"/>
        </w:numPr>
        <w:spacing w:after="120"/>
        <w:contextualSpacing w:val="0"/>
        <w:jc w:val="both"/>
      </w:pPr>
      <w:r>
        <w:t>Os técnicos da ANA encaminharão planilha explicativa sobre os registros que não foram considerados</w:t>
      </w:r>
      <w:r w:rsidR="00FB3593">
        <w:t xml:space="preserve"> para o atendimento à</w:t>
      </w:r>
      <w:r>
        <w:t xml:space="preserve"> meta.</w:t>
      </w:r>
    </w:p>
    <w:p w:rsidR="00125295" w:rsidRPr="00090468" w:rsidRDefault="00125295" w:rsidP="003142E6">
      <w:pPr>
        <w:pStyle w:val="PargrafodaLista"/>
        <w:numPr>
          <w:ilvl w:val="0"/>
          <w:numId w:val="1"/>
        </w:numPr>
        <w:spacing w:after="120"/>
        <w:contextualSpacing w:val="0"/>
        <w:jc w:val="both"/>
      </w:pPr>
      <w:r w:rsidRPr="00090468">
        <w:t>O DAEE fará “informativo</w:t>
      </w:r>
      <w:r w:rsidR="005F30B3" w:rsidRPr="00090468">
        <w:t>/comunicação</w:t>
      </w:r>
      <w:r w:rsidRPr="00090468">
        <w:t>” sobre os dados que constam na planilha de outorga eletrônica para que a A</w:t>
      </w:r>
      <w:r w:rsidR="005F30B3" w:rsidRPr="00090468">
        <w:t>NA</w:t>
      </w:r>
      <w:r w:rsidRPr="00090468">
        <w:t xml:space="preserve"> saiba quais serão os dados possíveis de serem encaminhados</w:t>
      </w:r>
      <w:r w:rsidR="00C42D46" w:rsidRPr="00090468">
        <w:t xml:space="preserve"> nas próximas certificações</w:t>
      </w:r>
      <w:r w:rsidRPr="00090468">
        <w:t xml:space="preserve"> e</w:t>
      </w:r>
      <w:r w:rsidR="00C42D46" w:rsidRPr="00090468">
        <w:t xml:space="preserve"> tenham embasamento para</w:t>
      </w:r>
      <w:r w:rsidRPr="00090468">
        <w:t xml:space="preserve"> an</w:t>
      </w:r>
      <w:r w:rsidR="00C42D46" w:rsidRPr="00090468">
        <w:t xml:space="preserve">álise e possível ajuste na metodologia de </w:t>
      </w:r>
      <w:r w:rsidRPr="00090468">
        <w:t>avaliação</w:t>
      </w:r>
      <w:r w:rsidR="005F30B3" w:rsidRPr="00090468">
        <w:t xml:space="preserve"> para certificação da Meta </w:t>
      </w:r>
      <w:proofErr w:type="gramStart"/>
      <w:r w:rsidR="005F30B3" w:rsidRPr="00090468">
        <w:t>I.</w:t>
      </w:r>
      <w:proofErr w:type="gramEnd"/>
      <w:r w:rsidR="005F30B3" w:rsidRPr="00090468">
        <w:t>2</w:t>
      </w:r>
      <w:r w:rsidRPr="00090468">
        <w:t>.</w:t>
      </w:r>
    </w:p>
    <w:p w:rsidR="00125295" w:rsidRPr="00090468" w:rsidRDefault="00125295" w:rsidP="003142E6">
      <w:pPr>
        <w:pStyle w:val="PargrafodaLista"/>
        <w:numPr>
          <w:ilvl w:val="0"/>
          <w:numId w:val="1"/>
        </w:numPr>
        <w:spacing w:after="120"/>
        <w:contextualSpacing w:val="0"/>
        <w:jc w:val="both"/>
      </w:pPr>
      <w:r w:rsidRPr="00090468">
        <w:t xml:space="preserve">O DAEE </w:t>
      </w:r>
      <w:r w:rsidR="00F87035" w:rsidRPr="00090468">
        <w:t xml:space="preserve">envidará esforços para </w:t>
      </w:r>
      <w:r w:rsidRPr="00090468">
        <w:t xml:space="preserve">encaminhar os dados </w:t>
      </w:r>
      <w:r w:rsidR="00557BB8" w:rsidRPr="00090468">
        <w:t>com alguma antecipação</w:t>
      </w:r>
      <w:r w:rsidR="0077579D" w:rsidRPr="00090468">
        <w:t xml:space="preserve">, de forma a </w:t>
      </w:r>
      <w:r w:rsidR="00557BB8" w:rsidRPr="00090468">
        <w:t>poss</w:t>
      </w:r>
      <w:r w:rsidR="0077579D" w:rsidRPr="00090468">
        <w:t>ibilitar possível</w:t>
      </w:r>
      <w:r w:rsidR="00557BB8" w:rsidRPr="00090468">
        <w:t xml:space="preserve"> </w:t>
      </w:r>
      <w:r w:rsidRPr="00090468">
        <w:t>a</w:t>
      </w:r>
      <w:bookmarkStart w:id="0" w:name="_GoBack"/>
      <w:bookmarkEnd w:id="0"/>
      <w:r w:rsidRPr="00090468">
        <w:t xml:space="preserve">valiação prévia e ajustes, se </w:t>
      </w:r>
      <w:r w:rsidR="00DF717D" w:rsidRPr="00090468">
        <w:t>necessários</w:t>
      </w:r>
      <w:r w:rsidRPr="00090468">
        <w:t>.</w:t>
      </w:r>
    </w:p>
    <w:sectPr w:rsidR="00125295" w:rsidRPr="00090468" w:rsidSect="00E560E2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E2" w:rsidRDefault="00E560E2" w:rsidP="00E560E2">
      <w:pPr>
        <w:spacing w:after="0" w:line="240" w:lineRule="auto"/>
      </w:pPr>
      <w:r>
        <w:separator/>
      </w:r>
    </w:p>
  </w:endnote>
  <w:endnote w:type="continuationSeparator" w:id="0">
    <w:p w:rsidR="00E560E2" w:rsidRDefault="00E560E2" w:rsidP="00E5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E2" w:rsidRDefault="00E560E2" w:rsidP="00E560E2">
      <w:pPr>
        <w:spacing w:after="0" w:line="240" w:lineRule="auto"/>
      </w:pPr>
      <w:r>
        <w:separator/>
      </w:r>
    </w:p>
  </w:footnote>
  <w:footnote w:type="continuationSeparator" w:id="0">
    <w:p w:rsidR="00E560E2" w:rsidRDefault="00E560E2" w:rsidP="00E5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E2" w:rsidRPr="00000124" w:rsidRDefault="00E560E2" w:rsidP="00E560E2">
    <w:pPr>
      <w:pStyle w:val="Ttulo1"/>
      <w:spacing w:after="40"/>
      <w:ind w:firstLine="708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2F34D4AA" wp14:editId="18CF57F9">
          <wp:simplePos x="0" y="0"/>
          <wp:positionH relativeFrom="column">
            <wp:posOffset>-54610</wp:posOffset>
          </wp:positionH>
          <wp:positionV relativeFrom="paragraph">
            <wp:posOffset>-156210</wp:posOffset>
          </wp:positionV>
          <wp:extent cx="752475" cy="81915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124">
      <w:rPr>
        <w:rFonts w:ascii="Arial" w:hAnsi="Arial" w:cs="Arial"/>
        <w:sz w:val="20"/>
      </w:rPr>
      <w:t>GOVERNO DO ESTADO DE SÃO PAULO</w:t>
    </w:r>
  </w:p>
  <w:p w:rsidR="00E560E2" w:rsidRPr="00000124" w:rsidRDefault="00E560E2" w:rsidP="00E560E2">
    <w:pPr>
      <w:pStyle w:val="Ttulo1"/>
      <w:spacing w:after="40"/>
      <w:ind w:firstLine="708"/>
      <w:rPr>
        <w:rFonts w:ascii="Arial" w:hAnsi="Arial" w:cs="Arial"/>
        <w:sz w:val="20"/>
      </w:rPr>
    </w:pPr>
    <w:r w:rsidRPr="00000124">
      <w:rPr>
        <w:rFonts w:ascii="Arial" w:hAnsi="Arial" w:cs="Arial"/>
        <w:sz w:val="20"/>
      </w:rPr>
      <w:t>SECRETARIA DE SANEAMENTO E RECURSOS HÍDRICOS</w:t>
    </w:r>
  </w:p>
  <w:p w:rsidR="00E560E2" w:rsidRDefault="00E560E2" w:rsidP="00E560E2">
    <w:pPr>
      <w:pStyle w:val="Ttulo1"/>
      <w:spacing w:after="40"/>
      <w:ind w:firstLine="708"/>
      <w:rPr>
        <w:rFonts w:ascii="Arial" w:hAnsi="Arial" w:cs="Arial"/>
        <w:spacing w:val="-4"/>
        <w:sz w:val="20"/>
      </w:rPr>
    </w:pPr>
    <w:r w:rsidRPr="00000124">
      <w:rPr>
        <w:rFonts w:ascii="Arial" w:hAnsi="Arial" w:cs="Arial"/>
        <w:spacing w:val="-4"/>
        <w:sz w:val="20"/>
      </w:rPr>
      <w:t>COORDENADORIA DE RECURSOS HÍDRICOS</w:t>
    </w:r>
  </w:p>
  <w:p w:rsidR="00E560E2" w:rsidRDefault="00E560E2">
    <w:pPr>
      <w:pStyle w:val="Cabealho"/>
    </w:pPr>
  </w:p>
  <w:p w:rsidR="00E560E2" w:rsidRDefault="00E560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5C1C"/>
    <w:multiLevelType w:val="hybridMultilevel"/>
    <w:tmpl w:val="4C220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8D"/>
    <w:rsid w:val="00027040"/>
    <w:rsid w:val="000808BE"/>
    <w:rsid w:val="00090468"/>
    <w:rsid w:val="00125295"/>
    <w:rsid w:val="00156C01"/>
    <w:rsid w:val="001B16A5"/>
    <w:rsid w:val="00273B51"/>
    <w:rsid w:val="003142E6"/>
    <w:rsid w:val="003314EE"/>
    <w:rsid w:val="00372F89"/>
    <w:rsid w:val="0038683E"/>
    <w:rsid w:val="003F55D6"/>
    <w:rsid w:val="00430877"/>
    <w:rsid w:val="0043747B"/>
    <w:rsid w:val="00463614"/>
    <w:rsid w:val="004B3AD4"/>
    <w:rsid w:val="004E58B6"/>
    <w:rsid w:val="00523402"/>
    <w:rsid w:val="0054260B"/>
    <w:rsid w:val="00557BB8"/>
    <w:rsid w:val="005746FC"/>
    <w:rsid w:val="005A7D5B"/>
    <w:rsid w:val="005F30B3"/>
    <w:rsid w:val="00654E3B"/>
    <w:rsid w:val="00733726"/>
    <w:rsid w:val="0077579D"/>
    <w:rsid w:val="008564F6"/>
    <w:rsid w:val="008640B2"/>
    <w:rsid w:val="008A1A6B"/>
    <w:rsid w:val="00924BA4"/>
    <w:rsid w:val="0097581F"/>
    <w:rsid w:val="00A06522"/>
    <w:rsid w:val="00A14322"/>
    <w:rsid w:val="00A14BAA"/>
    <w:rsid w:val="00A17834"/>
    <w:rsid w:val="00A50291"/>
    <w:rsid w:val="00B12EAE"/>
    <w:rsid w:val="00B9685F"/>
    <w:rsid w:val="00BD5400"/>
    <w:rsid w:val="00BD7715"/>
    <w:rsid w:val="00BE4C95"/>
    <w:rsid w:val="00C42D46"/>
    <w:rsid w:val="00C6235D"/>
    <w:rsid w:val="00C64FFE"/>
    <w:rsid w:val="00C657B2"/>
    <w:rsid w:val="00C67107"/>
    <w:rsid w:val="00CA67A3"/>
    <w:rsid w:val="00CD4718"/>
    <w:rsid w:val="00CE7F8D"/>
    <w:rsid w:val="00DE2059"/>
    <w:rsid w:val="00DF717D"/>
    <w:rsid w:val="00E560E2"/>
    <w:rsid w:val="00E5790D"/>
    <w:rsid w:val="00E758A4"/>
    <w:rsid w:val="00EA0C9B"/>
    <w:rsid w:val="00F12DCD"/>
    <w:rsid w:val="00F23B4D"/>
    <w:rsid w:val="00F44898"/>
    <w:rsid w:val="00F8698B"/>
    <w:rsid w:val="00F87035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560E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52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56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60E2"/>
  </w:style>
  <w:style w:type="paragraph" w:styleId="Rodap">
    <w:name w:val="footer"/>
    <w:basedOn w:val="Normal"/>
    <w:link w:val="RodapChar"/>
    <w:uiPriority w:val="99"/>
    <w:unhideWhenUsed/>
    <w:rsid w:val="00E56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0E2"/>
  </w:style>
  <w:style w:type="paragraph" w:styleId="Textodebalo">
    <w:name w:val="Balloon Text"/>
    <w:basedOn w:val="Normal"/>
    <w:link w:val="TextodebaloChar"/>
    <w:uiPriority w:val="99"/>
    <w:semiHidden/>
    <w:unhideWhenUsed/>
    <w:rsid w:val="00E5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0E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560E2"/>
    <w:rPr>
      <w:rFonts w:ascii="Times New Roman" w:eastAsia="Arial Unicode MS" w:hAnsi="Times New Roman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560E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52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56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60E2"/>
  </w:style>
  <w:style w:type="paragraph" w:styleId="Rodap">
    <w:name w:val="footer"/>
    <w:basedOn w:val="Normal"/>
    <w:link w:val="RodapChar"/>
    <w:uiPriority w:val="99"/>
    <w:unhideWhenUsed/>
    <w:rsid w:val="00E56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0E2"/>
  </w:style>
  <w:style w:type="paragraph" w:styleId="Textodebalo">
    <w:name w:val="Balloon Text"/>
    <w:basedOn w:val="Normal"/>
    <w:link w:val="TextodebaloChar"/>
    <w:uiPriority w:val="99"/>
    <w:semiHidden/>
    <w:unhideWhenUsed/>
    <w:rsid w:val="00E5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0E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560E2"/>
    <w:rPr>
      <w:rFonts w:ascii="Times New Roman" w:eastAsia="Arial Unicode MS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Maria Chaves</dc:creator>
  <cp:lastModifiedBy>Marcia Maria Chaves</cp:lastModifiedBy>
  <cp:revision>16</cp:revision>
  <dcterms:created xsi:type="dcterms:W3CDTF">2018-11-07T19:13:00Z</dcterms:created>
  <dcterms:modified xsi:type="dcterms:W3CDTF">2018-11-07T19:33:00Z</dcterms:modified>
</cp:coreProperties>
</file>