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52F" w:rsidRPr="00C17753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7A54BB" w:rsidRPr="007258DD" w:rsidRDefault="00EF7235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</w:rPr>
      </w:pPr>
      <w:r w:rsidRPr="007258DD">
        <w:rPr>
          <w:rFonts w:ascii="Arial" w:hAnsi="Arial" w:cs="Arial"/>
          <w:b/>
          <w:bCs/>
          <w:u w:val="single"/>
        </w:rPr>
        <w:t xml:space="preserve">DELIBERAÇÃO CBH-BS Nº </w:t>
      </w:r>
      <w:r w:rsidR="007E3F43">
        <w:rPr>
          <w:rFonts w:ascii="Arial" w:hAnsi="Arial" w:cs="Arial"/>
          <w:b/>
          <w:bCs/>
          <w:u w:val="single"/>
        </w:rPr>
        <w:t>33</w:t>
      </w:r>
      <w:r w:rsidR="00AA2B23">
        <w:rPr>
          <w:rFonts w:ascii="Arial" w:hAnsi="Arial" w:cs="Arial"/>
          <w:b/>
          <w:bCs/>
          <w:u w:val="single"/>
        </w:rPr>
        <w:t>4</w:t>
      </w:r>
      <w:r w:rsidR="001D6B2D" w:rsidRPr="007258DD">
        <w:rPr>
          <w:rFonts w:ascii="Arial" w:hAnsi="Arial" w:cs="Arial"/>
          <w:b/>
          <w:bCs/>
          <w:u w:val="single"/>
        </w:rPr>
        <w:t>/201</w:t>
      </w:r>
      <w:r w:rsidR="007258DD" w:rsidRPr="007258DD">
        <w:rPr>
          <w:rFonts w:ascii="Arial" w:hAnsi="Arial" w:cs="Arial"/>
          <w:b/>
          <w:bCs/>
          <w:u w:val="single"/>
        </w:rPr>
        <w:t>7</w:t>
      </w:r>
      <w:r w:rsidR="003B7DD4" w:rsidRPr="00CE3F5A">
        <w:rPr>
          <w:rFonts w:ascii="Arial" w:hAnsi="Arial" w:cs="Arial"/>
          <w:b/>
          <w:bCs/>
        </w:rPr>
        <w:tab/>
      </w:r>
      <w:r w:rsidR="007E3F43">
        <w:rPr>
          <w:rFonts w:ascii="Arial" w:hAnsi="Arial" w:cs="Arial"/>
          <w:b/>
          <w:bCs/>
        </w:rPr>
        <w:t xml:space="preserve">- Ad Referendum  </w:t>
      </w:r>
      <w:r w:rsidR="00F449B6">
        <w:rPr>
          <w:rFonts w:ascii="Arial" w:hAnsi="Arial" w:cs="Arial"/>
          <w:b/>
        </w:rPr>
        <w:t>22</w:t>
      </w:r>
      <w:r w:rsidR="007A0147">
        <w:rPr>
          <w:rFonts w:ascii="Arial" w:hAnsi="Arial" w:cs="Arial"/>
          <w:b/>
        </w:rPr>
        <w:t xml:space="preserve"> </w:t>
      </w:r>
      <w:r w:rsidR="000A15E9" w:rsidRPr="00741EC0">
        <w:rPr>
          <w:rFonts w:ascii="Arial" w:hAnsi="Arial" w:cs="Arial"/>
          <w:b/>
          <w:bCs/>
        </w:rPr>
        <w:t>de</w:t>
      </w:r>
      <w:r w:rsidR="00BC2309">
        <w:rPr>
          <w:rFonts w:ascii="Arial" w:hAnsi="Arial" w:cs="Arial"/>
          <w:b/>
          <w:bCs/>
        </w:rPr>
        <w:t xml:space="preserve"> dez</w:t>
      </w:r>
      <w:r w:rsidR="00741EC0">
        <w:rPr>
          <w:rFonts w:ascii="Arial" w:hAnsi="Arial" w:cs="Arial"/>
          <w:b/>
          <w:bCs/>
        </w:rPr>
        <w:t xml:space="preserve">embro </w:t>
      </w:r>
      <w:r w:rsidR="007A54BB" w:rsidRPr="007258DD">
        <w:rPr>
          <w:rFonts w:ascii="Arial" w:hAnsi="Arial" w:cs="Arial"/>
          <w:b/>
          <w:bCs/>
        </w:rPr>
        <w:t xml:space="preserve">de </w:t>
      </w:r>
      <w:r w:rsidR="00E807DA" w:rsidRPr="007258DD">
        <w:rPr>
          <w:rFonts w:ascii="Arial" w:hAnsi="Arial" w:cs="Arial"/>
          <w:b/>
          <w:bCs/>
        </w:rPr>
        <w:t>201</w:t>
      </w:r>
      <w:r w:rsidR="00D019F9" w:rsidRPr="007258DD">
        <w:rPr>
          <w:rFonts w:ascii="Arial" w:hAnsi="Arial" w:cs="Arial"/>
          <w:b/>
          <w:bCs/>
        </w:rPr>
        <w:t>7</w:t>
      </w:r>
      <w:r w:rsidR="000A15E9" w:rsidRPr="007258DD">
        <w:rPr>
          <w:rFonts w:ascii="Arial" w:hAnsi="Arial" w:cs="Arial"/>
          <w:b/>
          <w:bCs/>
        </w:rPr>
        <w:t>.</w:t>
      </w:r>
    </w:p>
    <w:p w:rsidR="00A10337" w:rsidRPr="00C17753" w:rsidRDefault="00A10337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Cs/>
          <w:sz w:val="20"/>
          <w:szCs w:val="20"/>
        </w:rPr>
      </w:pPr>
    </w:p>
    <w:p w:rsidR="00E807DA" w:rsidRPr="007258DD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258DD">
        <w:rPr>
          <w:rFonts w:ascii="Arial" w:hAnsi="Arial" w:cs="Arial"/>
          <w:b/>
          <w:i/>
          <w:iCs/>
          <w:sz w:val="20"/>
          <w:szCs w:val="20"/>
        </w:rPr>
        <w:t>“</w:t>
      </w:r>
      <w:r w:rsidR="007E3F43">
        <w:rPr>
          <w:rFonts w:ascii="Arial" w:hAnsi="Arial" w:cs="Arial"/>
          <w:b/>
          <w:i/>
          <w:iCs/>
          <w:sz w:val="20"/>
          <w:szCs w:val="20"/>
        </w:rPr>
        <w:t>Ratifica e retifica a Deliberação CBH-BS 332/2017 Defi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 xml:space="preserve">ne as diretrizes e o cronograma para a classificação de propostas visando </w:t>
      </w:r>
      <w:r w:rsidR="00D449FB" w:rsidRPr="007258DD">
        <w:rPr>
          <w:rFonts w:ascii="Arial" w:hAnsi="Arial" w:cs="Arial"/>
          <w:b/>
          <w:i/>
          <w:iCs/>
          <w:sz w:val="20"/>
          <w:szCs w:val="20"/>
        </w:rPr>
        <w:t>a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 xml:space="preserve"> indicação para obtençã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>o de financiamento com recursos</w:t>
      </w:r>
      <w:r w:rsidR="00E736D4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>da</w:t>
      </w:r>
      <w:r w:rsidR="00DE5C1D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42674" w:rsidRPr="007258DD">
        <w:rPr>
          <w:rFonts w:ascii="Arial" w:hAnsi="Arial" w:cs="Arial"/>
          <w:b/>
          <w:i/>
          <w:iCs/>
          <w:sz w:val="20"/>
          <w:szCs w:val="20"/>
        </w:rPr>
        <w:t>cobrança</w:t>
      </w:r>
      <w:r w:rsidR="003106CE" w:rsidRPr="007258DD">
        <w:rPr>
          <w:rFonts w:ascii="Arial" w:hAnsi="Arial" w:cs="Arial"/>
          <w:b/>
          <w:i/>
          <w:iCs/>
          <w:sz w:val="20"/>
          <w:szCs w:val="20"/>
        </w:rPr>
        <w:t>/</w:t>
      </w:r>
      <w:r w:rsidR="003B7DD4" w:rsidRPr="007258DD">
        <w:rPr>
          <w:rFonts w:ascii="Arial" w:hAnsi="Arial" w:cs="Arial"/>
          <w:b/>
          <w:i/>
          <w:iCs/>
          <w:sz w:val="20"/>
          <w:szCs w:val="20"/>
        </w:rPr>
        <w:t>201</w:t>
      </w:r>
      <w:r w:rsidR="003B7DD4">
        <w:rPr>
          <w:rFonts w:ascii="Arial" w:hAnsi="Arial" w:cs="Arial"/>
          <w:b/>
          <w:i/>
          <w:iCs/>
          <w:sz w:val="20"/>
          <w:szCs w:val="20"/>
        </w:rPr>
        <w:t>7</w:t>
      </w:r>
      <w:r w:rsidR="00242674" w:rsidRPr="007258DD">
        <w:rPr>
          <w:rFonts w:ascii="Arial" w:hAnsi="Arial" w:cs="Arial"/>
          <w:b/>
          <w:i/>
          <w:iCs/>
          <w:sz w:val="20"/>
          <w:szCs w:val="20"/>
        </w:rPr>
        <w:t>pelo uso dos recursos hídricos n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 xml:space="preserve">a Bacia </w:t>
      </w:r>
      <w:r w:rsidR="00076AC1" w:rsidRPr="007258DD">
        <w:rPr>
          <w:rFonts w:ascii="Arial" w:hAnsi="Arial" w:cs="Arial"/>
          <w:b/>
          <w:i/>
          <w:sz w:val="20"/>
          <w:szCs w:val="20"/>
        </w:rPr>
        <w:t>Hidrográfica da Baixada Santist</w:t>
      </w:r>
      <w:r w:rsidR="00242674" w:rsidRPr="007258DD">
        <w:rPr>
          <w:rFonts w:ascii="Arial" w:hAnsi="Arial" w:cs="Arial"/>
          <w:b/>
          <w:i/>
          <w:sz w:val="20"/>
          <w:szCs w:val="20"/>
        </w:rPr>
        <w:t>a</w:t>
      </w:r>
      <w:r w:rsidR="00A4552B" w:rsidRPr="007258DD">
        <w:rPr>
          <w:rFonts w:ascii="Arial" w:hAnsi="Arial" w:cs="Arial"/>
          <w:b/>
          <w:i/>
          <w:sz w:val="20"/>
          <w:szCs w:val="20"/>
        </w:rPr>
        <w:t xml:space="preserve"> e da </w:t>
      </w:r>
      <w:r w:rsidR="008A5846" w:rsidRPr="00DE5C1D">
        <w:rPr>
          <w:rFonts w:ascii="Arial" w:hAnsi="Arial" w:cs="Arial"/>
          <w:b/>
          <w:i/>
          <w:sz w:val="20"/>
          <w:szCs w:val="20"/>
        </w:rPr>
        <w:t>compensação financeira</w:t>
      </w:r>
      <w:r w:rsidR="00242674" w:rsidRPr="007258DD">
        <w:rPr>
          <w:rFonts w:ascii="Arial" w:hAnsi="Arial" w:cs="Arial"/>
          <w:b/>
          <w:i/>
          <w:sz w:val="20"/>
          <w:szCs w:val="20"/>
        </w:rPr>
        <w:t xml:space="preserve">, </w:t>
      </w:r>
      <w:r w:rsidR="00FD2101" w:rsidRPr="007258DD">
        <w:rPr>
          <w:rFonts w:ascii="Arial" w:hAnsi="Arial" w:cs="Arial"/>
          <w:b/>
          <w:i/>
          <w:sz w:val="20"/>
          <w:szCs w:val="20"/>
        </w:rPr>
        <w:t xml:space="preserve">referente ao exercício </w:t>
      </w:r>
      <w:r w:rsidR="00AF33E5" w:rsidRPr="007258DD">
        <w:rPr>
          <w:rFonts w:ascii="Arial" w:hAnsi="Arial" w:cs="Arial"/>
          <w:b/>
          <w:i/>
          <w:sz w:val="20"/>
          <w:szCs w:val="20"/>
        </w:rPr>
        <w:t xml:space="preserve">de </w:t>
      </w:r>
      <w:r w:rsidR="003B7DD4" w:rsidRPr="007258DD">
        <w:rPr>
          <w:rFonts w:ascii="Arial" w:hAnsi="Arial" w:cs="Arial"/>
          <w:b/>
          <w:i/>
          <w:sz w:val="20"/>
          <w:szCs w:val="20"/>
        </w:rPr>
        <w:t>201</w:t>
      </w:r>
      <w:r w:rsidR="003B7DD4">
        <w:rPr>
          <w:rFonts w:ascii="Arial" w:hAnsi="Arial" w:cs="Arial"/>
          <w:b/>
          <w:i/>
          <w:sz w:val="20"/>
          <w:szCs w:val="20"/>
        </w:rPr>
        <w:t>8</w:t>
      </w:r>
      <w:r w:rsidR="001F186D">
        <w:rPr>
          <w:rFonts w:ascii="Arial" w:hAnsi="Arial" w:cs="Arial"/>
          <w:b/>
          <w:i/>
          <w:sz w:val="20"/>
          <w:szCs w:val="20"/>
        </w:rPr>
        <w:t xml:space="preserve"> </w:t>
      </w:r>
      <w:r w:rsidR="006074B6" w:rsidRPr="007258DD">
        <w:rPr>
          <w:rFonts w:ascii="Arial" w:hAnsi="Arial" w:cs="Arial"/>
          <w:b/>
          <w:i/>
          <w:iCs/>
          <w:sz w:val="20"/>
          <w:szCs w:val="20"/>
        </w:rPr>
        <w:t xml:space="preserve">e 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>dá outras providências</w:t>
      </w:r>
      <w:r w:rsidRPr="007258DD">
        <w:rPr>
          <w:rFonts w:ascii="Arial" w:hAnsi="Arial" w:cs="Arial"/>
          <w:b/>
          <w:i/>
          <w:iCs/>
          <w:sz w:val="20"/>
          <w:szCs w:val="20"/>
        </w:rPr>
        <w:t>”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>.</w:t>
      </w:r>
    </w:p>
    <w:p w:rsidR="008038AC" w:rsidRPr="00C17753" w:rsidRDefault="008038A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AF317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 Comitê da Bacia Hidrográfica da Baixada Santista</w:t>
      </w:r>
      <w:r w:rsidR="00D527BD">
        <w:rPr>
          <w:rFonts w:ascii="Arial" w:hAnsi="Arial" w:cs="Arial"/>
          <w:sz w:val="20"/>
          <w:szCs w:val="20"/>
        </w:rPr>
        <w:t xml:space="preserve"> (CBH-BS)</w:t>
      </w:r>
      <w:r w:rsidRPr="00C17753">
        <w:rPr>
          <w:rFonts w:ascii="Arial" w:hAnsi="Arial" w:cs="Arial"/>
          <w:sz w:val="20"/>
          <w:szCs w:val="20"/>
        </w:rPr>
        <w:t xml:space="preserve"> criado pela Lei Estadual n° 9.</w:t>
      </w:r>
      <w:r w:rsidR="003D4E4D" w:rsidRPr="00C17753">
        <w:rPr>
          <w:rFonts w:ascii="Arial" w:hAnsi="Arial" w:cs="Arial"/>
          <w:sz w:val="20"/>
          <w:szCs w:val="20"/>
        </w:rPr>
        <w:t>034 de 27/12/94</w:t>
      </w:r>
      <w:r w:rsidRPr="00C17753">
        <w:rPr>
          <w:rFonts w:ascii="Arial" w:hAnsi="Arial" w:cs="Arial"/>
          <w:sz w:val="20"/>
          <w:szCs w:val="20"/>
        </w:rPr>
        <w:t>, com fundamento no Artigo 19 e seguintes do Estatuto, no uso de suas atribuições legais,</w:t>
      </w:r>
      <w:r w:rsidR="00741EC0" w:rsidRPr="003A41AB">
        <w:rPr>
          <w:rFonts w:ascii="Arial" w:hAnsi="Arial" w:cs="Arial"/>
          <w:iCs/>
          <w:sz w:val="20"/>
          <w:szCs w:val="20"/>
        </w:rPr>
        <w:t>criado</w:t>
      </w:r>
      <w:r w:rsidR="00741EC0">
        <w:rPr>
          <w:rFonts w:ascii="Arial" w:hAnsi="Arial" w:cs="Arial"/>
          <w:iCs/>
          <w:sz w:val="20"/>
          <w:szCs w:val="20"/>
        </w:rPr>
        <w:t xml:space="preserve"> pela Lei 9.034 de 27/12/94 e instalado em 09 de dezembro de 1995, conforme Ata de Instalação e de acordo com a Lei 7.663/91</w:t>
      </w:r>
      <w:r w:rsidR="00741EC0" w:rsidRPr="00741EC0">
        <w:t>,</w:t>
      </w:r>
      <w:r w:rsidRPr="00741EC0">
        <w:rPr>
          <w:rFonts w:ascii="Arial" w:hAnsi="Arial" w:cs="Arial"/>
          <w:sz w:val="20"/>
          <w:szCs w:val="20"/>
        </w:rPr>
        <w:t xml:space="preserve"> considera</w:t>
      </w:r>
      <w:r w:rsidR="00883A89" w:rsidRPr="00741EC0">
        <w:rPr>
          <w:rFonts w:ascii="Arial" w:hAnsi="Arial" w:cs="Arial"/>
          <w:sz w:val="20"/>
          <w:szCs w:val="20"/>
        </w:rPr>
        <w:t>ndo</w:t>
      </w:r>
      <w:r w:rsidRPr="00741EC0">
        <w:rPr>
          <w:rFonts w:ascii="Arial" w:hAnsi="Arial" w:cs="Arial"/>
          <w:sz w:val="20"/>
          <w:szCs w:val="20"/>
        </w:rPr>
        <w:t>:</w:t>
      </w:r>
    </w:p>
    <w:p w:rsidR="00841A85" w:rsidRDefault="001568BC" w:rsidP="00CE3F5A">
      <w:pPr>
        <w:pStyle w:val="Textodecomentrio"/>
        <w:jc w:val="both"/>
        <w:rPr>
          <w:rFonts w:ascii="Arial" w:hAnsi="Arial" w:cs="Arial"/>
        </w:rPr>
      </w:pPr>
      <w:r w:rsidRPr="000E2879">
        <w:rPr>
          <w:rFonts w:ascii="Arial" w:hAnsi="Arial" w:cs="Arial"/>
        </w:rPr>
        <w:t xml:space="preserve">- A Deliberação </w:t>
      </w:r>
      <w:r w:rsidR="00841A85" w:rsidRPr="000E2879">
        <w:rPr>
          <w:rFonts w:ascii="Arial" w:hAnsi="Arial" w:cs="Arial"/>
        </w:rPr>
        <w:t xml:space="preserve">CRH </w:t>
      </w:r>
      <w:r w:rsidRPr="000E2879">
        <w:rPr>
          <w:rFonts w:ascii="Arial" w:hAnsi="Arial" w:cs="Arial"/>
        </w:rPr>
        <w:t xml:space="preserve">nº </w:t>
      </w:r>
      <w:r w:rsidR="00841A85" w:rsidRPr="000E2879">
        <w:rPr>
          <w:rFonts w:ascii="Arial" w:hAnsi="Arial" w:cs="Arial"/>
        </w:rPr>
        <w:t>210</w:t>
      </w:r>
      <w:r w:rsidR="00BC3187" w:rsidRPr="000E2879">
        <w:rPr>
          <w:rFonts w:ascii="Arial" w:hAnsi="Arial" w:cs="Arial"/>
        </w:rPr>
        <w:t xml:space="preserve"> </w:t>
      </w:r>
      <w:r w:rsidR="00841A85" w:rsidRPr="000E2879">
        <w:rPr>
          <w:rFonts w:ascii="Arial" w:hAnsi="Arial" w:cs="Arial"/>
        </w:rPr>
        <w:t xml:space="preserve">de 11 </w:t>
      </w:r>
      <w:r w:rsidR="006651B9" w:rsidRPr="000E2879">
        <w:rPr>
          <w:rFonts w:ascii="Arial" w:hAnsi="Arial" w:cs="Arial"/>
        </w:rPr>
        <w:t xml:space="preserve">de </w:t>
      </w:r>
      <w:r w:rsidR="00841A85" w:rsidRPr="000E2879">
        <w:rPr>
          <w:rFonts w:ascii="Arial" w:hAnsi="Arial" w:cs="Arial"/>
        </w:rPr>
        <w:t>dezembro</w:t>
      </w:r>
      <w:r w:rsidR="006651B9" w:rsidRPr="000E2879">
        <w:rPr>
          <w:rFonts w:ascii="Arial" w:hAnsi="Arial" w:cs="Arial"/>
        </w:rPr>
        <w:t xml:space="preserve"> de 20</w:t>
      </w:r>
      <w:r w:rsidR="00741EC0" w:rsidRPr="000E2879">
        <w:rPr>
          <w:rFonts w:ascii="Arial" w:hAnsi="Arial" w:cs="Arial"/>
        </w:rPr>
        <w:t>17</w:t>
      </w:r>
      <w:r w:rsidR="006651B9" w:rsidRPr="000E2879">
        <w:rPr>
          <w:rFonts w:ascii="Arial" w:hAnsi="Arial" w:cs="Arial"/>
        </w:rPr>
        <w:t xml:space="preserve"> – </w:t>
      </w:r>
      <w:r w:rsidR="00841A85" w:rsidRPr="000E2879">
        <w:rPr>
          <w:rFonts w:ascii="Arial" w:hAnsi="Arial" w:cs="Arial"/>
        </w:rPr>
        <w:t>Dispõe sobre os percentuais para distribuição dos recursos financeiros do FEHIDRO referentes ao ano de 2018 entre os colegiados do Sistema Integrado de Gerenciamento de Recursos Hídricos</w:t>
      </w:r>
      <w:r w:rsidR="007A6F4E">
        <w:rPr>
          <w:rFonts w:ascii="Arial" w:hAnsi="Arial" w:cs="Arial"/>
        </w:rPr>
        <w:t>, n</w:t>
      </w:r>
      <w:r w:rsidR="00841A85" w:rsidRPr="000E2879">
        <w:rPr>
          <w:rFonts w:ascii="Arial" w:hAnsi="Arial" w:cs="Arial"/>
        </w:rPr>
        <w:t>a qual delibera um índice percentual de 2,79% para repartição dos recursos do FEHIDRO para investimentos no âmbito da UGRHI-7 (Baixada Santista) em 2018.</w:t>
      </w:r>
    </w:p>
    <w:p w:rsidR="00841A85" w:rsidRDefault="00841A85" w:rsidP="00841A85">
      <w:pPr>
        <w:pStyle w:val="Textodecomentrio"/>
        <w:jc w:val="both"/>
        <w:rPr>
          <w:rFonts w:ascii="Arial" w:hAnsi="Arial" w:cs="Arial"/>
        </w:rPr>
      </w:pPr>
      <w:r w:rsidRPr="00DE5C1D">
        <w:rPr>
          <w:rFonts w:ascii="Arial" w:hAnsi="Arial" w:cs="Arial"/>
        </w:rPr>
        <w:t xml:space="preserve">- A Deliberação COFEHIDRO nº 186 de 27 de setembro de 2017 – aprova a proposta orçamentária para o ano de 2018. Na qual delibera uma </w:t>
      </w:r>
      <w:r w:rsidR="00E635E3" w:rsidRPr="00DE5C1D">
        <w:rPr>
          <w:rFonts w:ascii="Arial" w:hAnsi="Arial" w:cs="Arial"/>
        </w:rPr>
        <w:t>estimativa de receita oriunda da Cobrança na UGRHI-7 (Baixada Santista) de R$ 8.160.000,00.</w:t>
      </w:r>
    </w:p>
    <w:p w:rsidR="00CA1E78" w:rsidRDefault="00CA1E78" w:rsidP="00CA1E7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A1E78">
        <w:rPr>
          <w:rFonts w:ascii="Arial" w:eastAsia="Calibri" w:hAnsi="Arial" w:cs="Arial"/>
          <w:sz w:val="20"/>
          <w:szCs w:val="20"/>
          <w:lang w:eastAsia="en-US"/>
        </w:rPr>
        <w:t>-A Deliberação CRH nº 188/2016, o CBH-BS definiu como prioritários para investimentos, com os recursos FEHIDRO (Compensação Financeira e Cobrança), os PDCs 4 sub-pdc 4.2; PDC-5  sub-pdcs 5.1 e 5.3 e PDC 7 sub-pdcs 7.1 e 7.2</w:t>
      </w:r>
      <w:r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5214D0" w:rsidRPr="00CA1E78" w:rsidRDefault="005214D0" w:rsidP="00CA1E78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214D0" w:rsidRPr="00C17753" w:rsidDel="00F325D1" w:rsidRDefault="005214D0" w:rsidP="005214D0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 w:rsidDel="00F325D1">
        <w:rPr>
          <w:rFonts w:ascii="Arial" w:hAnsi="Arial" w:cs="Arial"/>
          <w:bCs/>
          <w:sz w:val="20"/>
          <w:szCs w:val="20"/>
        </w:rPr>
        <w:t>- A</w:t>
      </w:r>
      <w:r w:rsidRPr="00C17753" w:rsidDel="00F325D1">
        <w:rPr>
          <w:rFonts w:ascii="Arial" w:hAnsi="Arial" w:cs="Arial"/>
          <w:sz w:val="20"/>
          <w:szCs w:val="20"/>
        </w:rPr>
        <w:t xml:space="preserve"> Câmara Técnica de Planejamento e Gerenciamento (CT-PG), revisou os critérios gerais e específicos para classificação das propostas</w:t>
      </w:r>
      <w:r w:rsidDel="00F325D1">
        <w:rPr>
          <w:rFonts w:ascii="Arial" w:hAnsi="Arial" w:cs="Arial"/>
          <w:sz w:val="20"/>
          <w:szCs w:val="20"/>
        </w:rPr>
        <w:t>.</w:t>
      </w:r>
    </w:p>
    <w:p w:rsidR="008B5569" w:rsidRDefault="008B5569" w:rsidP="003B0B09">
      <w:pPr>
        <w:pStyle w:val="Textodecomentrio"/>
        <w:jc w:val="both"/>
        <w:rPr>
          <w:rFonts w:ascii="Arial" w:hAnsi="Arial" w:cs="Arial"/>
        </w:rPr>
      </w:pPr>
      <w:r w:rsidRPr="009D10A2">
        <w:rPr>
          <w:rFonts w:ascii="Arial" w:hAnsi="Arial" w:cs="Arial"/>
        </w:rPr>
        <w:t>-</w:t>
      </w:r>
      <w:r w:rsidR="00530FCC">
        <w:rPr>
          <w:rFonts w:ascii="Arial" w:hAnsi="Arial" w:cs="Arial"/>
        </w:rPr>
        <w:t>A Deliberação CBH-</w:t>
      </w:r>
      <w:r w:rsidR="00530FCC" w:rsidRPr="00D527BD">
        <w:rPr>
          <w:rFonts w:ascii="Arial" w:hAnsi="Arial" w:cs="Arial"/>
        </w:rPr>
        <w:t>BS nº 31</w:t>
      </w:r>
      <w:r w:rsidR="00D735F6" w:rsidRPr="00D527BD">
        <w:rPr>
          <w:rFonts w:ascii="Arial" w:hAnsi="Arial" w:cs="Arial"/>
        </w:rPr>
        <w:t>9</w:t>
      </w:r>
      <w:r w:rsidR="00DE5C1D">
        <w:rPr>
          <w:rFonts w:ascii="Arial" w:hAnsi="Arial" w:cs="Arial"/>
        </w:rPr>
        <w:t xml:space="preserve"> </w:t>
      </w:r>
      <w:r w:rsidR="00F70B1F" w:rsidRPr="00BC3187">
        <w:rPr>
          <w:rFonts w:ascii="Arial" w:hAnsi="Arial" w:cs="Arial"/>
        </w:rPr>
        <w:t xml:space="preserve">de 4 de abril de </w:t>
      </w:r>
      <w:r w:rsidR="00530FCC" w:rsidRPr="00BC3187">
        <w:rPr>
          <w:rFonts w:ascii="Arial" w:hAnsi="Arial" w:cs="Arial"/>
        </w:rPr>
        <w:t>201</w:t>
      </w:r>
      <w:r w:rsidR="001E17F6" w:rsidRPr="00BC3187">
        <w:rPr>
          <w:rFonts w:ascii="Arial" w:hAnsi="Arial" w:cs="Arial"/>
        </w:rPr>
        <w:t>7</w:t>
      </w:r>
      <w:r w:rsidR="003B7DD4">
        <w:rPr>
          <w:rFonts w:ascii="Arial" w:hAnsi="Arial" w:cs="Arial"/>
        </w:rPr>
        <w:t xml:space="preserve"> - </w:t>
      </w:r>
      <w:r w:rsidR="003B7DD4" w:rsidRPr="003B7DD4">
        <w:rPr>
          <w:rFonts w:ascii="Arial" w:hAnsi="Arial" w:cs="Arial"/>
        </w:rPr>
        <w:t>Aprova programa de investimentos do Plano de Bacia do CBH-BS para o QUADRIÊNIO 2016 a 2019</w:t>
      </w:r>
      <w:r w:rsidR="00D527BD">
        <w:rPr>
          <w:rFonts w:ascii="Arial" w:hAnsi="Arial" w:cs="Arial"/>
        </w:rPr>
        <w:t>.</w:t>
      </w:r>
    </w:p>
    <w:p w:rsidR="00F325D1" w:rsidRDefault="00F325D1" w:rsidP="008B5569">
      <w:pPr>
        <w:autoSpaceDE w:val="0"/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D10A2">
        <w:rPr>
          <w:rFonts w:ascii="Arial" w:eastAsia="Calibri" w:hAnsi="Arial" w:cs="Arial"/>
          <w:sz w:val="20"/>
          <w:szCs w:val="20"/>
          <w:lang w:eastAsia="en-US"/>
        </w:rPr>
        <w:t>-A Deliberação CBH-BS nº 327</w:t>
      </w:r>
      <w:r w:rsidR="00DE5C1D" w:rsidRPr="009D1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0B1F" w:rsidRPr="009D10A2">
        <w:rPr>
          <w:rFonts w:ascii="Arial" w:eastAsia="Calibri" w:hAnsi="Arial" w:cs="Arial"/>
          <w:sz w:val="20"/>
          <w:szCs w:val="20"/>
          <w:lang w:eastAsia="en-US"/>
        </w:rPr>
        <w:t xml:space="preserve">de 21 de julho de </w:t>
      </w:r>
      <w:r w:rsidRPr="009D10A2">
        <w:rPr>
          <w:rFonts w:ascii="Arial" w:eastAsia="Calibri" w:hAnsi="Arial" w:cs="Arial"/>
          <w:sz w:val="20"/>
          <w:szCs w:val="20"/>
          <w:lang w:eastAsia="en-US"/>
        </w:rPr>
        <w:t>2017 - Aprova mudança de percentuais destinado ao PDC 5 para o PDC 7.</w:t>
      </w:r>
    </w:p>
    <w:p w:rsidR="00076AC1" w:rsidRPr="000E0B21" w:rsidRDefault="00076AC1" w:rsidP="00076AC1">
      <w:pPr>
        <w:jc w:val="both"/>
        <w:rPr>
          <w:rFonts w:ascii="Arial" w:hAnsi="Arial" w:cs="Arial"/>
          <w:b/>
          <w:sz w:val="22"/>
          <w:szCs w:val="22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Delibera</w:t>
      </w:r>
      <w:r w:rsidRPr="00C17753">
        <w:rPr>
          <w:rFonts w:ascii="Arial" w:hAnsi="Arial" w:cs="Arial"/>
          <w:sz w:val="20"/>
          <w:szCs w:val="20"/>
        </w:rPr>
        <w:t>:</w:t>
      </w:r>
    </w:p>
    <w:p w:rsidR="00371F96" w:rsidRDefault="00371F96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>
        <w:rPr>
          <w:rFonts w:ascii="Arial" w:hAnsi="Arial" w:cs="Arial"/>
          <w:color w:val="000000"/>
          <w:sz w:val="20"/>
          <w:szCs w:val="20"/>
        </w:rPr>
        <w:t xml:space="preserve">- Esta Deliberação revoga as disposições contidas nas </w:t>
      </w:r>
      <w:r w:rsidR="001B3E03">
        <w:rPr>
          <w:rFonts w:ascii="Arial" w:hAnsi="Arial" w:cs="Arial"/>
          <w:color w:val="000000"/>
          <w:sz w:val="20"/>
          <w:szCs w:val="20"/>
        </w:rPr>
        <w:t xml:space="preserve">Deliberações </w:t>
      </w:r>
      <w:r w:rsidR="00390AD7">
        <w:rPr>
          <w:rFonts w:ascii="Arial" w:hAnsi="Arial" w:cs="Arial"/>
          <w:color w:val="000000"/>
          <w:sz w:val="20"/>
          <w:szCs w:val="20"/>
        </w:rPr>
        <w:t xml:space="preserve">CBH-BS nº </w:t>
      </w:r>
      <w:r w:rsidR="0000775B">
        <w:rPr>
          <w:rFonts w:ascii="Arial" w:hAnsi="Arial" w:cs="Arial"/>
          <w:color w:val="000000"/>
          <w:sz w:val="20"/>
          <w:szCs w:val="20"/>
        </w:rPr>
        <w:t>3</w:t>
      </w:r>
      <w:r w:rsidR="00600FE4">
        <w:rPr>
          <w:rFonts w:ascii="Arial" w:hAnsi="Arial" w:cs="Arial"/>
          <w:color w:val="000000"/>
          <w:sz w:val="20"/>
          <w:szCs w:val="20"/>
        </w:rPr>
        <w:t>20</w:t>
      </w:r>
      <w:r w:rsidR="00390AD7">
        <w:rPr>
          <w:rFonts w:ascii="Arial" w:hAnsi="Arial" w:cs="Arial"/>
          <w:color w:val="000000"/>
          <w:sz w:val="20"/>
          <w:szCs w:val="20"/>
        </w:rPr>
        <w:t xml:space="preserve">de </w:t>
      </w:r>
      <w:r w:rsidR="0000775B">
        <w:rPr>
          <w:rFonts w:ascii="Arial" w:hAnsi="Arial" w:cs="Arial"/>
          <w:color w:val="000000"/>
          <w:sz w:val="20"/>
          <w:szCs w:val="20"/>
        </w:rPr>
        <w:t xml:space="preserve">17 </w:t>
      </w:r>
      <w:r w:rsidR="00390AD7">
        <w:rPr>
          <w:rFonts w:ascii="Arial" w:hAnsi="Arial" w:cs="Arial"/>
          <w:color w:val="000000"/>
          <w:sz w:val="20"/>
          <w:szCs w:val="20"/>
        </w:rPr>
        <w:t xml:space="preserve">de </w:t>
      </w:r>
      <w:r w:rsidR="0000775B">
        <w:rPr>
          <w:rFonts w:ascii="Arial" w:hAnsi="Arial" w:cs="Arial"/>
          <w:color w:val="000000"/>
          <w:sz w:val="20"/>
          <w:szCs w:val="20"/>
        </w:rPr>
        <w:t xml:space="preserve">março </w:t>
      </w:r>
      <w:r w:rsidR="00390AD7">
        <w:rPr>
          <w:rFonts w:ascii="Arial" w:hAnsi="Arial" w:cs="Arial"/>
          <w:color w:val="000000"/>
          <w:sz w:val="20"/>
          <w:szCs w:val="20"/>
        </w:rPr>
        <w:t>de 201</w:t>
      </w:r>
      <w:r w:rsidR="0000775B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e entra em vigor na data de sua publicação no Diário Oficial do Estado de São Paulo.</w:t>
      </w:r>
    </w:p>
    <w:p w:rsidR="00E807DA" w:rsidRPr="00C17753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2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C17753">
        <w:rPr>
          <w:rFonts w:ascii="Arial" w:hAnsi="Arial" w:cs="Arial"/>
          <w:bCs/>
          <w:sz w:val="20"/>
          <w:szCs w:val="20"/>
        </w:rPr>
        <w:t xml:space="preserve">relativo </w:t>
      </w:r>
      <w:r w:rsidR="00852354" w:rsidRPr="00D80370">
        <w:rPr>
          <w:rFonts w:ascii="Arial" w:hAnsi="Arial" w:cs="Arial"/>
          <w:bCs/>
          <w:sz w:val="20"/>
          <w:szCs w:val="20"/>
        </w:rPr>
        <w:t xml:space="preserve">ao ano de </w:t>
      </w:r>
      <w:r w:rsidR="0000775B" w:rsidRPr="00D80370">
        <w:rPr>
          <w:rFonts w:ascii="Arial" w:hAnsi="Arial" w:cs="Arial"/>
          <w:bCs/>
          <w:sz w:val="20"/>
          <w:szCs w:val="20"/>
        </w:rPr>
        <w:t>201</w:t>
      </w:r>
      <w:r w:rsidR="0000775B">
        <w:rPr>
          <w:rFonts w:ascii="Arial" w:hAnsi="Arial" w:cs="Arial"/>
          <w:bCs/>
          <w:sz w:val="20"/>
          <w:szCs w:val="20"/>
        </w:rPr>
        <w:t xml:space="preserve">8 </w:t>
      </w:r>
      <w:r w:rsidR="00E807DA" w:rsidRPr="00D80370">
        <w:rPr>
          <w:rFonts w:ascii="Arial" w:hAnsi="Arial" w:cs="Arial"/>
          <w:bCs/>
          <w:sz w:val="20"/>
          <w:szCs w:val="20"/>
        </w:rPr>
        <w:t xml:space="preserve">para 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projetos, estudos, </w:t>
      </w:r>
      <w:r w:rsidR="002722AA" w:rsidRPr="00C17753">
        <w:rPr>
          <w:rFonts w:ascii="Arial" w:hAnsi="Arial" w:cs="Arial"/>
          <w:bCs/>
          <w:sz w:val="20"/>
          <w:szCs w:val="20"/>
        </w:rPr>
        <w:t xml:space="preserve">serviços e obras com recursos da </w:t>
      </w:r>
      <w:r w:rsidR="00D80370" w:rsidRPr="00ED39E9">
        <w:rPr>
          <w:rFonts w:ascii="Arial" w:hAnsi="Arial" w:cs="Arial"/>
          <w:bCs/>
          <w:sz w:val="20"/>
          <w:szCs w:val="20"/>
        </w:rPr>
        <w:t>C</w:t>
      </w:r>
      <w:r w:rsidR="00257E9C" w:rsidRPr="00ED39E9">
        <w:rPr>
          <w:rFonts w:ascii="Arial" w:hAnsi="Arial" w:cs="Arial"/>
          <w:bCs/>
          <w:sz w:val="20"/>
          <w:szCs w:val="20"/>
        </w:rPr>
        <w:t>obrança</w:t>
      </w:r>
      <w:r w:rsidR="00D80370" w:rsidRPr="00ED39E9">
        <w:rPr>
          <w:rFonts w:ascii="Arial" w:hAnsi="Arial" w:cs="Arial"/>
          <w:bCs/>
          <w:sz w:val="20"/>
          <w:szCs w:val="20"/>
        </w:rPr>
        <w:t xml:space="preserve"> pelo uso dos recursos hídricos</w:t>
      </w:r>
      <w:r w:rsidR="00F40BFB">
        <w:rPr>
          <w:rFonts w:ascii="Arial" w:hAnsi="Arial" w:cs="Arial"/>
          <w:bCs/>
          <w:sz w:val="20"/>
          <w:szCs w:val="20"/>
        </w:rPr>
        <w:t xml:space="preserve"> e da cota parte na</w:t>
      </w:r>
      <w:r w:rsidR="00164506">
        <w:rPr>
          <w:rFonts w:ascii="Arial" w:hAnsi="Arial" w:cs="Arial"/>
          <w:bCs/>
          <w:sz w:val="20"/>
          <w:szCs w:val="20"/>
        </w:rPr>
        <w:t xml:space="preserve"> Bacia </w:t>
      </w:r>
      <w:r w:rsidR="00164506" w:rsidRPr="00C17753">
        <w:rPr>
          <w:rFonts w:ascii="Arial" w:hAnsi="Arial" w:cs="Arial"/>
          <w:sz w:val="20"/>
          <w:szCs w:val="20"/>
        </w:rPr>
        <w:t>Hidrográfica da Baixada Santista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E807DA" w:rsidRPr="00C17753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bCs/>
          <w:sz w:val="20"/>
          <w:szCs w:val="20"/>
        </w:rPr>
        <w:t xml:space="preserve">: Constam desta Deliberação 6 (seis)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="00C33779" w:rsidRPr="00C17753">
        <w:rPr>
          <w:rFonts w:ascii="Arial" w:hAnsi="Arial" w:cs="Arial"/>
          <w:bCs/>
          <w:sz w:val="20"/>
          <w:szCs w:val="20"/>
        </w:rPr>
        <w:t>s</w:t>
      </w:r>
      <w:r w:rsidRPr="00C17753">
        <w:rPr>
          <w:rFonts w:ascii="Arial" w:hAnsi="Arial" w:cs="Arial"/>
          <w:bCs/>
          <w:sz w:val="20"/>
          <w:szCs w:val="20"/>
        </w:rPr>
        <w:t>, a saber: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>I: Critérios de elegibilidade dos proponentes;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>II: Cronograma;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>III: Relação de documentos;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IV.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>IV: Estrutura das propostas;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>V: Critérios de pontuação das propostas;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Pr="00C17753">
        <w:rPr>
          <w:rFonts w:ascii="Arial" w:hAnsi="Arial" w:cs="Arial"/>
          <w:bCs/>
          <w:sz w:val="20"/>
          <w:szCs w:val="20"/>
        </w:rPr>
        <w:t xml:space="preserve">VI: </w:t>
      </w:r>
      <w:r w:rsidRPr="00C17753">
        <w:rPr>
          <w:rFonts w:ascii="Arial" w:hAnsi="Arial" w:cs="Arial"/>
          <w:sz w:val="20"/>
          <w:szCs w:val="20"/>
        </w:rPr>
        <w:t>Descrição das ações priorizadas</w:t>
      </w:r>
      <w:r w:rsidR="00F40BFB">
        <w:rPr>
          <w:rFonts w:ascii="Arial" w:hAnsi="Arial" w:cs="Arial"/>
          <w:sz w:val="20"/>
          <w:szCs w:val="20"/>
        </w:rPr>
        <w:t xml:space="preserve"> com recursos da cobrança e da cota-parte</w:t>
      </w:r>
      <w:r w:rsidRPr="00C17753">
        <w:rPr>
          <w:rFonts w:ascii="Arial" w:hAnsi="Arial" w:cs="Arial"/>
          <w:sz w:val="20"/>
          <w:szCs w:val="20"/>
        </w:rPr>
        <w:t>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0B3477" w:rsidRPr="00C17753" w:rsidRDefault="000B3477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DE4CD2" w:rsidRDefault="00DE4CD2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3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</w:t>
      </w:r>
      <w:r w:rsidRPr="00C17753">
        <w:rPr>
          <w:rFonts w:ascii="Arial" w:hAnsi="Arial" w:cs="Arial"/>
          <w:b/>
          <w:bCs/>
          <w:sz w:val="20"/>
          <w:szCs w:val="20"/>
        </w:rPr>
        <w:t>Agente financeiro</w:t>
      </w:r>
      <w:r w:rsidRPr="00C17753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</w:t>
      </w:r>
      <w:r w:rsidRPr="00C17753">
        <w:rPr>
          <w:rFonts w:ascii="Arial" w:hAnsi="Arial" w:cs="Arial"/>
          <w:b/>
          <w:bCs/>
          <w:sz w:val="20"/>
          <w:szCs w:val="20"/>
        </w:rPr>
        <w:t>Agente técnico</w:t>
      </w:r>
      <w:r w:rsidRPr="00C17753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</w:t>
      </w:r>
      <w:r w:rsidRPr="00C17753">
        <w:rPr>
          <w:rFonts w:ascii="Arial" w:hAnsi="Arial" w:cs="Arial"/>
          <w:b/>
          <w:bCs/>
          <w:sz w:val="20"/>
          <w:szCs w:val="20"/>
        </w:rPr>
        <w:t>Carteira suplementar</w:t>
      </w:r>
      <w:r w:rsidRPr="00C17753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IV. </w:t>
      </w:r>
      <w:r w:rsidRPr="00C17753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C17753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V. </w:t>
      </w:r>
      <w:r w:rsidRPr="00C17753">
        <w:rPr>
          <w:rFonts w:ascii="Arial" w:hAnsi="Arial" w:cs="Arial"/>
          <w:b/>
          <w:bCs/>
          <w:sz w:val="20"/>
          <w:szCs w:val="20"/>
        </w:rPr>
        <w:t>Contrapartida</w:t>
      </w:r>
      <w:r w:rsidRPr="00C17753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</w:t>
      </w:r>
      <w:r w:rsidRPr="00C17753">
        <w:rPr>
          <w:rFonts w:ascii="Arial" w:hAnsi="Arial" w:cs="Arial"/>
          <w:b/>
          <w:bCs/>
          <w:sz w:val="20"/>
          <w:szCs w:val="20"/>
        </w:rPr>
        <w:t>Estudos e projetos</w:t>
      </w:r>
      <w:r w:rsidRPr="00C17753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C17753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C17753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 w:rsidRPr="00C17753">
        <w:rPr>
          <w:rFonts w:ascii="Arial" w:hAnsi="Arial" w:cs="Arial"/>
          <w:bCs/>
          <w:sz w:val="20"/>
          <w:szCs w:val="20"/>
        </w:rPr>
        <w:t xml:space="preserve">com </w:t>
      </w:r>
      <w:r w:rsidRPr="00C17753">
        <w:rPr>
          <w:rFonts w:ascii="Arial" w:hAnsi="Arial" w:cs="Arial"/>
          <w:bCs/>
          <w:sz w:val="20"/>
          <w:szCs w:val="20"/>
        </w:rPr>
        <w:t>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IX. </w:t>
      </w:r>
      <w:r w:rsidRPr="00C17753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C17753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Pr="00C17753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X. </w:t>
      </w:r>
      <w:r w:rsidRPr="00C17753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C17753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C17753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Proponente</w:t>
      </w:r>
      <w:r w:rsidRPr="00C17753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Propostas</w:t>
      </w:r>
      <w:r w:rsidRPr="00C17753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Responsável técnico</w:t>
      </w:r>
      <w:r w:rsidRPr="00C17753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V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C17753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C17753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0B3477" w:rsidRDefault="000B3477" w:rsidP="00E807DA">
      <w:pPr>
        <w:autoSpaceDE w:val="0"/>
        <w:spacing w:after="120"/>
        <w:jc w:val="both"/>
      </w:pPr>
    </w:p>
    <w:p w:rsidR="00CE3F5A" w:rsidRPr="00C17753" w:rsidRDefault="00CE3F5A" w:rsidP="00E807DA">
      <w:pPr>
        <w:autoSpaceDE w:val="0"/>
        <w:spacing w:after="120"/>
        <w:jc w:val="both"/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Dar suporte técnico e administrativo à </w:t>
      </w:r>
      <w:r w:rsidR="00E35B77" w:rsidRPr="00C17753">
        <w:rPr>
          <w:rFonts w:ascii="Arial" w:hAnsi="Arial" w:cs="Arial"/>
          <w:bCs/>
          <w:sz w:val="20"/>
          <w:szCs w:val="20"/>
        </w:rPr>
        <w:t>CT-PG</w:t>
      </w:r>
      <w:r w:rsidRPr="00C17753">
        <w:rPr>
          <w:rFonts w:ascii="Arial" w:hAnsi="Arial" w:cs="Arial"/>
          <w:bCs/>
          <w:sz w:val="20"/>
          <w:szCs w:val="20"/>
        </w:rPr>
        <w:t xml:space="preserve"> para </w:t>
      </w:r>
      <w:r w:rsidR="00D527BD">
        <w:rPr>
          <w:rFonts w:ascii="Arial" w:hAnsi="Arial" w:cs="Arial"/>
          <w:bCs/>
          <w:sz w:val="20"/>
          <w:szCs w:val="20"/>
        </w:rPr>
        <w:t>o cumprimento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Receber, protocolar e encaminhar as propostas à CT-P</w:t>
      </w:r>
      <w:r w:rsidR="00D527BD">
        <w:rPr>
          <w:rFonts w:ascii="Arial" w:hAnsi="Arial" w:cs="Arial"/>
          <w:bCs/>
          <w:sz w:val="20"/>
          <w:szCs w:val="20"/>
        </w:rPr>
        <w:t>G, nos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</w:t>
      </w:r>
      <w:r w:rsidR="00D527BD">
        <w:rPr>
          <w:rFonts w:ascii="Arial" w:hAnsi="Arial" w:cs="Arial"/>
          <w:bCs/>
          <w:sz w:val="20"/>
          <w:szCs w:val="20"/>
        </w:rPr>
        <w:t>plementações necessárias dessas.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IV. Encaminhar à CT-PG para manifestação, os relatórios, pareceres, recursos e outros documentos necessários para </w:t>
      </w:r>
      <w:r w:rsidR="00D527BD">
        <w:rPr>
          <w:rFonts w:ascii="Arial" w:hAnsi="Arial" w:cs="Arial"/>
          <w:bCs/>
          <w:sz w:val="20"/>
          <w:szCs w:val="20"/>
        </w:rPr>
        <w:t>o cumprimento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Encaminhar para a apreciação do Plenário a minuta de Delibera</w:t>
      </w:r>
      <w:r w:rsidR="00D527BD">
        <w:rPr>
          <w:rFonts w:ascii="Arial" w:hAnsi="Arial" w:cs="Arial"/>
          <w:bCs/>
          <w:sz w:val="20"/>
          <w:szCs w:val="20"/>
        </w:rPr>
        <w:t>ção das propostas classificadas.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lastRenderedPageBreak/>
        <w:t>VI. Dar publicidade dos resultados da classificação das propostas.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Observar e fazer cump</w:t>
      </w:r>
      <w:r w:rsidR="00D527BD">
        <w:rPr>
          <w:rFonts w:ascii="Arial" w:hAnsi="Arial" w:cs="Arial"/>
          <w:bCs/>
          <w:sz w:val="20"/>
          <w:szCs w:val="20"/>
        </w:rPr>
        <w:t>rir 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Coordenar e executar as etapas e procedimentos do processo de análise</w:t>
      </w:r>
      <w:r w:rsidR="005C1CF1">
        <w:rPr>
          <w:rFonts w:ascii="Arial" w:hAnsi="Arial" w:cs="Arial"/>
          <w:bCs/>
          <w:sz w:val="20"/>
          <w:szCs w:val="20"/>
        </w:rPr>
        <w:t xml:space="preserve"> técnica</w:t>
      </w:r>
      <w:r w:rsidRPr="00C17753">
        <w:rPr>
          <w:rFonts w:ascii="Arial" w:hAnsi="Arial" w:cs="Arial"/>
          <w:bCs/>
          <w:sz w:val="20"/>
          <w:szCs w:val="20"/>
        </w:rPr>
        <w:t>, pontuaçã</w:t>
      </w:r>
      <w:r w:rsidR="00D527BD">
        <w:rPr>
          <w:rFonts w:ascii="Arial" w:hAnsi="Arial" w:cs="Arial"/>
          <w:bCs/>
          <w:sz w:val="20"/>
          <w:szCs w:val="20"/>
        </w:rPr>
        <w:t>o e classificação das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 w:rsidRPr="00C17753">
        <w:rPr>
          <w:rFonts w:ascii="Arial" w:hAnsi="Arial" w:cs="Arial"/>
          <w:bCs/>
          <w:sz w:val="20"/>
          <w:szCs w:val="20"/>
        </w:rPr>
        <w:t>c</w:t>
      </w:r>
      <w:r w:rsidRPr="00C17753">
        <w:rPr>
          <w:rFonts w:ascii="Arial" w:hAnsi="Arial" w:cs="Arial"/>
          <w:bCs/>
          <w:sz w:val="20"/>
          <w:szCs w:val="20"/>
        </w:rPr>
        <w:t xml:space="preserve">âmaras </w:t>
      </w:r>
      <w:r w:rsidR="003B286E" w:rsidRPr="00C17753">
        <w:rPr>
          <w:rFonts w:ascii="Arial" w:hAnsi="Arial" w:cs="Arial"/>
          <w:bCs/>
          <w:sz w:val="20"/>
          <w:szCs w:val="20"/>
        </w:rPr>
        <w:t>t</w:t>
      </w:r>
      <w:r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C17753">
        <w:rPr>
          <w:rFonts w:ascii="Arial" w:hAnsi="Arial" w:cs="Arial"/>
          <w:bCs/>
          <w:sz w:val="20"/>
          <w:szCs w:val="20"/>
        </w:rPr>
        <w:t>e comissões especiais</w:t>
      </w:r>
      <w:r w:rsidR="006E78CB">
        <w:rPr>
          <w:rFonts w:ascii="Arial" w:hAnsi="Arial" w:cs="Arial"/>
          <w:bCs/>
          <w:sz w:val="20"/>
          <w:szCs w:val="20"/>
        </w:rPr>
        <w:t xml:space="preserve"> </w:t>
      </w:r>
      <w:r w:rsidRPr="00C17753">
        <w:rPr>
          <w:rFonts w:ascii="Arial" w:hAnsi="Arial" w:cs="Arial"/>
          <w:bCs/>
          <w:sz w:val="20"/>
          <w:szCs w:val="20"/>
        </w:rPr>
        <w:t>para análise</w:t>
      </w:r>
      <w:r w:rsidR="00E87AA2" w:rsidRPr="00C17753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C17753">
        <w:rPr>
          <w:rFonts w:ascii="Arial" w:hAnsi="Arial" w:cs="Arial"/>
          <w:bCs/>
          <w:sz w:val="20"/>
          <w:szCs w:val="20"/>
        </w:rPr>
        <w:t>caso necessário</w:t>
      </w:r>
      <w:r w:rsidR="00D527BD">
        <w:rPr>
          <w:rFonts w:ascii="Arial" w:hAnsi="Arial" w:cs="Arial"/>
          <w:bCs/>
          <w:sz w:val="20"/>
          <w:szCs w:val="20"/>
        </w:rPr>
        <w:t>.</w:t>
      </w:r>
    </w:p>
    <w:p w:rsidR="00E807DA" w:rsidRDefault="00EE6E1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IV. Pontuar, classificar 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ou desclassificar as propostas seguindo os critérios definidos no </w:t>
      </w:r>
      <w:r w:rsidR="00C33779">
        <w:rPr>
          <w:rFonts w:ascii="Arial" w:hAnsi="Arial" w:cs="Arial"/>
          <w:bCs/>
          <w:sz w:val="20"/>
          <w:szCs w:val="20"/>
        </w:rPr>
        <w:t>Apêndice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V e en</w:t>
      </w:r>
      <w:r w:rsidR="00D527BD">
        <w:rPr>
          <w:rFonts w:ascii="Arial" w:hAnsi="Arial" w:cs="Arial"/>
          <w:bCs/>
          <w:sz w:val="20"/>
          <w:szCs w:val="20"/>
        </w:rPr>
        <w:t>caminhar à Secretaria Executiva.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Convocar os proponentes para apresentarem oralmente as propostas, visando esclarecimentos técnicos.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</w:t>
      </w:r>
      <w:r w:rsidR="00166E5D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 w:rsidRPr="00C17753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C17753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C17753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C17753">
        <w:rPr>
          <w:rFonts w:ascii="Arial" w:hAnsi="Arial" w:cs="Arial"/>
          <w:bCs/>
          <w:sz w:val="20"/>
          <w:szCs w:val="20"/>
        </w:rPr>
        <w:t>, na eventualidade de questionamento legal.</w:t>
      </w:r>
    </w:p>
    <w:p w:rsidR="00903783" w:rsidRPr="00C17753" w:rsidRDefault="00655024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</w:t>
      </w:r>
      <w:r w:rsidR="00903783" w:rsidRPr="00C17753">
        <w:rPr>
          <w:rFonts w:ascii="Arial" w:hAnsi="Arial" w:cs="Arial"/>
          <w:b/>
          <w:bCs/>
          <w:sz w:val="20"/>
          <w:szCs w:val="20"/>
        </w:rPr>
        <w:t>º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 - Compete às câmaras t</w:t>
      </w:r>
      <w:r w:rsidR="00903783"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e comissões especiais </w:t>
      </w:r>
      <w:r w:rsidR="00903783" w:rsidRPr="00C17753">
        <w:rPr>
          <w:rFonts w:ascii="Arial" w:hAnsi="Arial" w:cs="Arial"/>
          <w:bCs/>
          <w:sz w:val="20"/>
          <w:szCs w:val="20"/>
        </w:rPr>
        <w:t xml:space="preserve">analisar e emitir parecer </w:t>
      </w:r>
      <w:r w:rsidR="00913117">
        <w:rPr>
          <w:rFonts w:ascii="Arial" w:hAnsi="Arial" w:cs="Arial"/>
          <w:bCs/>
          <w:sz w:val="20"/>
          <w:szCs w:val="20"/>
        </w:rPr>
        <w:t>técnico das propostas.</w:t>
      </w:r>
    </w:p>
    <w:p w:rsidR="00903783" w:rsidRPr="00C17753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Parágrafo Único</w:t>
      </w:r>
      <w:r w:rsidR="008E7691" w:rsidRPr="00C17753">
        <w:rPr>
          <w:rFonts w:ascii="Arial" w:hAnsi="Arial" w:cs="Arial"/>
          <w:bCs/>
          <w:sz w:val="20"/>
          <w:szCs w:val="20"/>
        </w:rPr>
        <w:t>: As câmaras t</w:t>
      </w:r>
      <w:r w:rsidRPr="00C17753">
        <w:rPr>
          <w:rFonts w:ascii="Arial" w:hAnsi="Arial" w:cs="Arial"/>
          <w:bCs/>
          <w:sz w:val="20"/>
          <w:szCs w:val="20"/>
        </w:rPr>
        <w:t>écnicas específicas</w:t>
      </w:r>
      <w:r w:rsidR="00E736D4">
        <w:rPr>
          <w:rFonts w:ascii="Arial" w:hAnsi="Arial" w:cs="Arial"/>
          <w:bCs/>
          <w:sz w:val="20"/>
          <w:szCs w:val="20"/>
        </w:rPr>
        <w:t xml:space="preserve"> </w:t>
      </w:r>
      <w:r w:rsidR="00683701" w:rsidRPr="00990CB0">
        <w:rPr>
          <w:rFonts w:ascii="Arial" w:hAnsi="Arial" w:cs="Arial"/>
          <w:bCs/>
          <w:sz w:val="20"/>
          <w:szCs w:val="20"/>
        </w:rPr>
        <w:t>convocarão</w:t>
      </w:r>
      <w:r w:rsidR="00990CB0" w:rsidRPr="00990CB0">
        <w:rPr>
          <w:rFonts w:ascii="Arial" w:hAnsi="Arial" w:cs="Arial"/>
          <w:bCs/>
          <w:sz w:val="20"/>
          <w:szCs w:val="20"/>
        </w:rPr>
        <w:t>, caso necessário,</w:t>
      </w:r>
      <w:r w:rsidRPr="00C17753">
        <w:rPr>
          <w:rFonts w:ascii="Arial" w:hAnsi="Arial" w:cs="Arial"/>
          <w:bCs/>
          <w:sz w:val="20"/>
          <w:szCs w:val="20"/>
        </w:rPr>
        <w:t>os proponentes para apresentarem oralmente as propostas, visando esclarecimentos técnicos, sendo facultativa a apresentação pelo proponente.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bCs/>
          <w:sz w:val="20"/>
          <w:szCs w:val="20"/>
        </w:rPr>
        <w:t>7</w:t>
      </w:r>
      <w:r w:rsidRPr="00C17753">
        <w:rPr>
          <w:rFonts w:ascii="Arial" w:hAnsi="Arial" w:cs="Arial"/>
          <w:b/>
          <w:bCs/>
          <w:sz w:val="20"/>
          <w:szCs w:val="20"/>
        </w:rPr>
        <w:t>º</w:t>
      </w:r>
      <w:r w:rsidRPr="00C17753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C17753">
        <w:rPr>
          <w:rFonts w:ascii="Arial" w:hAnsi="Arial" w:cs="Arial"/>
          <w:bCs/>
          <w:sz w:val="20"/>
          <w:szCs w:val="20"/>
        </w:rPr>
        <w:t>as n</w:t>
      </w:r>
      <w:r w:rsidR="003155AE" w:rsidRPr="00C17753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C17753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C17753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C17753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as informações e </w:t>
      </w:r>
      <w:r w:rsidRPr="00C17753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no site </w:t>
      </w:r>
      <w:hyperlink r:id="rId8" w:history="1">
        <w:r w:rsidR="0073410F" w:rsidRPr="00C17753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 w:rsidRPr="00C17753">
        <w:rPr>
          <w:rFonts w:ascii="Arial" w:hAnsi="Arial" w:cs="Arial"/>
          <w:sz w:val="20"/>
          <w:szCs w:val="20"/>
        </w:rPr>
        <w:t>;</w:t>
      </w:r>
    </w:p>
    <w:p w:rsidR="0050578E" w:rsidRPr="00C17753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C17753">
        <w:rPr>
          <w:rFonts w:ascii="Arial" w:hAnsi="Arial" w:cs="Arial"/>
          <w:sz w:val="20"/>
          <w:szCs w:val="20"/>
        </w:rPr>
        <w:t xml:space="preserve">que tiverem sido </w:t>
      </w:r>
      <w:r w:rsidRPr="00C17753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C17753">
        <w:rPr>
          <w:rFonts w:ascii="Arial" w:hAnsi="Arial" w:cs="Arial"/>
          <w:sz w:val="20"/>
          <w:szCs w:val="20"/>
        </w:rPr>
        <w:t>por meio do</w:t>
      </w:r>
      <w:r w:rsidRPr="00C17753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</w:t>
      </w:r>
      <w:r w:rsidR="00E807DA" w:rsidRPr="00C17753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</w:t>
      </w:r>
      <w:r w:rsidR="009F5408">
        <w:rPr>
          <w:rFonts w:ascii="Arial" w:hAnsi="Arial" w:cs="Arial"/>
          <w:bCs/>
          <w:sz w:val="20"/>
          <w:szCs w:val="20"/>
        </w:rPr>
        <w:t>;</w:t>
      </w:r>
    </w:p>
    <w:p w:rsidR="004B437A" w:rsidRDefault="004B437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F5408">
        <w:rPr>
          <w:rFonts w:ascii="Arial" w:hAnsi="Arial" w:cs="Arial"/>
          <w:bCs/>
          <w:sz w:val="20"/>
          <w:szCs w:val="20"/>
        </w:rPr>
        <w:t xml:space="preserve">V. </w:t>
      </w:r>
      <w:r w:rsidR="00F06E5B">
        <w:rPr>
          <w:rFonts w:ascii="Arial" w:hAnsi="Arial" w:cs="Arial"/>
          <w:bCs/>
          <w:sz w:val="20"/>
          <w:szCs w:val="20"/>
        </w:rPr>
        <w:t xml:space="preserve">Encaminhar </w:t>
      </w:r>
      <w:r w:rsidR="00C95233" w:rsidRPr="009F5408">
        <w:rPr>
          <w:rFonts w:ascii="Arial" w:hAnsi="Arial" w:cs="Arial"/>
          <w:bCs/>
          <w:sz w:val="20"/>
          <w:szCs w:val="20"/>
        </w:rPr>
        <w:t>à</w:t>
      </w:r>
      <w:r w:rsidR="00F06E5B">
        <w:rPr>
          <w:rFonts w:ascii="Arial" w:hAnsi="Arial" w:cs="Arial"/>
          <w:bCs/>
          <w:sz w:val="20"/>
          <w:szCs w:val="20"/>
        </w:rPr>
        <w:t xml:space="preserve"> Secretaria Executiva </w:t>
      </w:r>
      <w:r w:rsidR="00C95233">
        <w:rPr>
          <w:rFonts w:ascii="Arial" w:hAnsi="Arial" w:cs="Arial"/>
          <w:bCs/>
          <w:sz w:val="20"/>
          <w:szCs w:val="20"/>
        </w:rPr>
        <w:t xml:space="preserve">as </w:t>
      </w:r>
      <w:r w:rsidR="003D5A7C">
        <w:rPr>
          <w:rFonts w:ascii="Arial" w:hAnsi="Arial" w:cs="Arial"/>
          <w:bCs/>
          <w:sz w:val="20"/>
          <w:szCs w:val="20"/>
        </w:rPr>
        <w:t>alterações</w:t>
      </w:r>
      <w:r w:rsidR="00C95233">
        <w:rPr>
          <w:rFonts w:ascii="Arial" w:hAnsi="Arial" w:cs="Arial"/>
          <w:bCs/>
          <w:sz w:val="20"/>
          <w:szCs w:val="20"/>
        </w:rPr>
        <w:t xml:space="preserve"> propostas pelo Agente Técnico</w:t>
      </w:r>
      <w:r w:rsidR="003D5A7C">
        <w:rPr>
          <w:rFonts w:ascii="Arial" w:hAnsi="Arial" w:cs="Arial"/>
          <w:bCs/>
          <w:sz w:val="20"/>
          <w:szCs w:val="20"/>
        </w:rPr>
        <w:t xml:space="preserve"> no T</w:t>
      </w:r>
      <w:r w:rsidR="00C95233">
        <w:rPr>
          <w:rFonts w:ascii="Arial" w:hAnsi="Arial" w:cs="Arial"/>
          <w:bCs/>
          <w:sz w:val="20"/>
          <w:szCs w:val="20"/>
        </w:rPr>
        <w:t>ermo de Referência aprovado</w:t>
      </w:r>
      <w:r w:rsidR="00F06E5B">
        <w:rPr>
          <w:rFonts w:ascii="Arial" w:hAnsi="Arial" w:cs="Arial"/>
          <w:bCs/>
          <w:sz w:val="20"/>
          <w:szCs w:val="20"/>
        </w:rPr>
        <w:t xml:space="preserve">, para a </w:t>
      </w:r>
      <w:r w:rsidR="009F5408">
        <w:rPr>
          <w:rFonts w:ascii="Arial" w:hAnsi="Arial" w:cs="Arial"/>
          <w:bCs/>
          <w:sz w:val="20"/>
          <w:szCs w:val="20"/>
        </w:rPr>
        <w:t>conhecimento</w:t>
      </w:r>
      <w:r w:rsidR="00E736D4">
        <w:rPr>
          <w:rFonts w:ascii="Arial" w:hAnsi="Arial" w:cs="Arial"/>
          <w:bCs/>
          <w:sz w:val="20"/>
          <w:szCs w:val="20"/>
        </w:rPr>
        <w:t xml:space="preserve"> </w:t>
      </w:r>
      <w:r w:rsidR="009F5408">
        <w:rPr>
          <w:rFonts w:ascii="Arial" w:hAnsi="Arial" w:cs="Arial"/>
          <w:bCs/>
          <w:sz w:val="20"/>
          <w:szCs w:val="20"/>
        </w:rPr>
        <w:t>d</w:t>
      </w:r>
      <w:r w:rsidR="00F06E5B">
        <w:rPr>
          <w:rFonts w:ascii="Arial" w:hAnsi="Arial" w:cs="Arial"/>
          <w:bCs/>
          <w:sz w:val="20"/>
          <w:szCs w:val="20"/>
        </w:rPr>
        <w:t xml:space="preserve">a CT-PG e </w:t>
      </w:r>
      <w:r w:rsidR="009F5408">
        <w:rPr>
          <w:rFonts w:ascii="Arial" w:hAnsi="Arial" w:cs="Arial"/>
          <w:bCs/>
          <w:sz w:val="20"/>
          <w:szCs w:val="20"/>
        </w:rPr>
        <w:t>comunicação</w:t>
      </w:r>
      <w:r w:rsidR="00F06E5B">
        <w:rPr>
          <w:rFonts w:ascii="Arial" w:hAnsi="Arial" w:cs="Arial"/>
          <w:bCs/>
          <w:sz w:val="20"/>
          <w:szCs w:val="20"/>
        </w:rPr>
        <w:t xml:space="preserve"> em</w:t>
      </w:r>
      <w:r w:rsidR="009F5408">
        <w:rPr>
          <w:rFonts w:ascii="Arial" w:hAnsi="Arial" w:cs="Arial"/>
          <w:bCs/>
          <w:sz w:val="20"/>
          <w:szCs w:val="20"/>
        </w:rPr>
        <w:t xml:space="preserve"> Reunião</w:t>
      </w:r>
      <w:r w:rsidR="00F06E5B">
        <w:rPr>
          <w:rFonts w:ascii="Arial" w:hAnsi="Arial" w:cs="Arial"/>
          <w:bCs/>
          <w:sz w:val="20"/>
          <w:szCs w:val="20"/>
        </w:rPr>
        <w:t xml:space="preserve"> Plenári</w:t>
      </w:r>
      <w:r w:rsidR="009F5408">
        <w:rPr>
          <w:rFonts w:ascii="Arial" w:hAnsi="Arial" w:cs="Arial"/>
          <w:bCs/>
          <w:sz w:val="20"/>
          <w:szCs w:val="20"/>
        </w:rPr>
        <w:t>a, quando couber;</w:t>
      </w:r>
    </w:p>
    <w:p w:rsidR="000D0E3A" w:rsidRDefault="000D0E3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9F5408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4B437A">
        <w:rPr>
          <w:rFonts w:ascii="Arial" w:hAnsi="Arial" w:cs="Arial"/>
          <w:bCs/>
          <w:sz w:val="20"/>
          <w:szCs w:val="20"/>
        </w:rPr>
        <w:t xml:space="preserve">Encaminhar </w:t>
      </w:r>
      <w:r w:rsidR="00C95233">
        <w:rPr>
          <w:rFonts w:ascii="Arial" w:hAnsi="Arial" w:cs="Arial"/>
          <w:bCs/>
          <w:sz w:val="20"/>
          <w:szCs w:val="20"/>
        </w:rPr>
        <w:t xml:space="preserve">à Secretaria Executiva </w:t>
      </w:r>
      <w:r w:rsidR="004B437A">
        <w:rPr>
          <w:rFonts w:ascii="Arial" w:hAnsi="Arial" w:cs="Arial"/>
          <w:bCs/>
          <w:sz w:val="20"/>
          <w:szCs w:val="20"/>
        </w:rPr>
        <w:t xml:space="preserve">os relatórios </w:t>
      </w:r>
      <w:r w:rsidR="00C95233">
        <w:rPr>
          <w:rFonts w:ascii="Arial" w:hAnsi="Arial" w:cs="Arial"/>
          <w:bCs/>
          <w:sz w:val="20"/>
          <w:szCs w:val="20"/>
        </w:rPr>
        <w:t xml:space="preserve">de </w:t>
      </w:r>
      <w:r w:rsidR="00F06E5B">
        <w:rPr>
          <w:rFonts w:ascii="Arial" w:hAnsi="Arial" w:cs="Arial"/>
          <w:bCs/>
          <w:sz w:val="20"/>
          <w:szCs w:val="20"/>
        </w:rPr>
        <w:t>acompanhamento</w:t>
      </w:r>
      <w:r w:rsidR="00C95233">
        <w:rPr>
          <w:rFonts w:ascii="Arial" w:hAnsi="Arial" w:cs="Arial"/>
          <w:bCs/>
          <w:sz w:val="20"/>
          <w:szCs w:val="20"/>
        </w:rPr>
        <w:t xml:space="preserve"> e final</w:t>
      </w:r>
      <w:r w:rsidR="004B437A">
        <w:rPr>
          <w:rFonts w:ascii="Arial" w:hAnsi="Arial" w:cs="Arial"/>
          <w:bCs/>
          <w:sz w:val="20"/>
          <w:szCs w:val="20"/>
        </w:rPr>
        <w:t xml:space="preserve"> do empreendimento, enviados </w:t>
      </w:r>
      <w:r w:rsidR="00C95233">
        <w:rPr>
          <w:rFonts w:ascii="Arial" w:hAnsi="Arial" w:cs="Arial"/>
          <w:bCs/>
          <w:sz w:val="20"/>
          <w:szCs w:val="20"/>
        </w:rPr>
        <w:t>para o Agente Técnico, para análise junto a CT-PG</w:t>
      </w:r>
      <w:r w:rsidR="004B437A">
        <w:rPr>
          <w:rFonts w:ascii="Arial" w:hAnsi="Arial" w:cs="Arial"/>
          <w:bCs/>
          <w:sz w:val="20"/>
          <w:szCs w:val="20"/>
        </w:rPr>
        <w:t>;</w:t>
      </w:r>
    </w:p>
    <w:p w:rsidR="004B437A" w:rsidRDefault="004B437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</w:t>
      </w:r>
      <w:r w:rsidR="009F5408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. Realizar apresentação do empreendimento anualmente em</w:t>
      </w:r>
      <w:r w:rsidR="00E736D4">
        <w:rPr>
          <w:rFonts w:ascii="Arial" w:hAnsi="Arial" w:cs="Arial"/>
          <w:bCs/>
          <w:sz w:val="20"/>
          <w:szCs w:val="20"/>
        </w:rPr>
        <w:t xml:space="preserve"> </w:t>
      </w:r>
      <w:r w:rsidR="009F5408">
        <w:rPr>
          <w:rFonts w:ascii="Arial" w:hAnsi="Arial" w:cs="Arial"/>
          <w:bCs/>
          <w:sz w:val="20"/>
          <w:szCs w:val="20"/>
        </w:rPr>
        <w:t>R</w:t>
      </w:r>
      <w:r w:rsidR="00F06E5B">
        <w:rPr>
          <w:rFonts w:ascii="Arial" w:hAnsi="Arial" w:cs="Arial"/>
          <w:bCs/>
          <w:sz w:val="20"/>
          <w:szCs w:val="20"/>
        </w:rPr>
        <w:t>eunião</w:t>
      </w:r>
      <w:r w:rsidR="00E736D4">
        <w:rPr>
          <w:rFonts w:ascii="Arial" w:hAnsi="Arial" w:cs="Arial"/>
          <w:bCs/>
          <w:sz w:val="20"/>
          <w:szCs w:val="20"/>
        </w:rPr>
        <w:t xml:space="preserve"> </w:t>
      </w:r>
      <w:r w:rsidR="009F5408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lenária</w:t>
      </w:r>
      <w:r w:rsidR="009F5408">
        <w:rPr>
          <w:rFonts w:ascii="Arial" w:hAnsi="Arial" w:cs="Arial"/>
          <w:bCs/>
          <w:sz w:val="20"/>
          <w:szCs w:val="20"/>
        </w:rPr>
        <w:t>, de acordo com o calendário a ser estabelecido pela Secretaria Executiva.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B05C8F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8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ser elaboradas em conformidade com as ações do </w:t>
      </w:r>
      <w:r w:rsidR="00990CB0">
        <w:rPr>
          <w:rFonts w:ascii="Arial" w:hAnsi="Arial" w:cs="Arial"/>
          <w:sz w:val="20"/>
          <w:szCs w:val="20"/>
        </w:rPr>
        <w:t xml:space="preserve">Programa </w:t>
      </w:r>
      <w:r w:rsidR="005D41F0">
        <w:rPr>
          <w:rFonts w:ascii="Arial" w:hAnsi="Arial" w:cs="Arial"/>
          <w:sz w:val="20"/>
          <w:szCs w:val="20"/>
        </w:rPr>
        <w:t xml:space="preserve">de Investimento de </w:t>
      </w:r>
      <w:r w:rsidR="00600FE4">
        <w:rPr>
          <w:rFonts w:ascii="Arial" w:hAnsi="Arial" w:cs="Arial"/>
          <w:sz w:val="20"/>
          <w:szCs w:val="20"/>
        </w:rPr>
        <w:t>2018</w:t>
      </w:r>
      <w:r w:rsidR="00ED39E9">
        <w:rPr>
          <w:rFonts w:ascii="Arial" w:hAnsi="Arial" w:cs="Arial"/>
          <w:sz w:val="20"/>
          <w:szCs w:val="20"/>
        </w:rPr>
        <w:t xml:space="preserve">, </w:t>
      </w:r>
      <w:r w:rsidRPr="00C17753">
        <w:rPr>
          <w:rFonts w:ascii="Arial" w:hAnsi="Arial" w:cs="Arial"/>
          <w:sz w:val="20"/>
          <w:szCs w:val="20"/>
        </w:rPr>
        <w:t xml:space="preserve">e com os </w:t>
      </w:r>
      <w:r w:rsidR="00C33779">
        <w:rPr>
          <w:rFonts w:ascii="Arial" w:hAnsi="Arial" w:cs="Arial"/>
          <w:sz w:val="20"/>
          <w:szCs w:val="20"/>
        </w:rPr>
        <w:t>Apêndice</w:t>
      </w:r>
      <w:r w:rsidRPr="00B05C8F">
        <w:rPr>
          <w:rFonts w:ascii="Arial" w:hAnsi="Arial" w:cs="Arial"/>
          <w:sz w:val="20"/>
          <w:szCs w:val="20"/>
        </w:rPr>
        <w:t>s III e IV desta Deliberação.</w:t>
      </w:r>
    </w:p>
    <w:p w:rsidR="00E807DA" w:rsidRPr="00C17753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4A21ED"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O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C33779">
        <w:rPr>
          <w:rFonts w:ascii="Arial" w:hAnsi="Arial" w:cs="Arial"/>
          <w:sz w:val="20"/>
          <w:szCs w:val="20"/>
        </w:rPr>
        <w:t>Apêndice</w:t>
      </w:r>
      <w:r w:rsidR="00E807DA" w:rsidRPr="00B05C8F">
        <w:rPr>
          <w:rFonts w:ascii="Arial" w:hAnsi="Arial" w:cs="Arial"/>
          <w:sz w:val="20"/>
          <w:szCs w:val="20"/>
        </w:rPr>
        <w:t xml:space="preserve"> VI </w:t>
      </w:r>
      <w:r w:rsidR="00E807DA" w:rsidRPr="00C17753">
        <w:rPr>
          <w:rFonts w:ascii="Arial" w:hAnsi="Arial" w:cs="Arial"/>
          <w:sz w:val="20"/>
          <w:szCs w:val="20"/>
        </w:rPr>
        <w:t xml:space="preserve">desta deliberação descreve de forma resumida as ações priorizadas </w:t>
      </w:r>
      <w:r w:rsidR="00990CB0" w:rsidRPr="00C17753">
        <w:rPr>
          <w:rFonts w:ascii="Arial" w:hAnsi="Arial" w:cs="Arial"/>
          <w:sz w:val="20"/>
          <w:szCs w:val="20"/>
        </w:rPr>
        <w:t xml:space="preserve">do </w:t>
      </w:r>
      <w:r w:rsidR="00990CB0" w:rsidRPr="00D527BD">
        <w:rPr>
          <w:rFonts w:ascii="Arial" w:hAnsi="Arial" w:cs="Arial"/>
          <w:sz w:val="20"/>
          <w:szCs w:val="20"/>
        </w:rPr>
        <w:t xml:space="preserve">Programa de Investimento </w:t>
      </w:r>
      <w:r w:rsidR="00D527BD">
        <w:rPr>
          <w:rFonts w:ascii="Arial" w:hAnsi="Arial" w:cs="Arial"/>
          <w:sz w:val="20"/>
          <w:szCs w:val="20"/>
        </w:rPr>
        <w:t>para o ano de</w:t>
      </w:r>
      <w:r w:rsidR="005F0D16" w:rsidRPr="00D527BD">
        <w:rPr>
          <w:rFonts w:ascii="Arial" w:hAnsi="Arial" w:cs="Arial"/>
          <w:sz w:val="20"/>
          <w:szCs w:val="20"/>
        </w:rPr>
        <w:t>201</w:t>
      </w:r>
      <w:r w:rsidR="005F0D16">
        <w:rPr>
          <w:rFonts w:ascii="Arial" w:hAnsi="Arial" w:cs="Arial"/>
          <w:sz w:val="20"/>
          <w:szCs w:val="20"/>
        </w:rPr>
        <w:t>8</w:t>
      </w:r>
      <w:r w:rsidR="0002683C" w:rsidRPr="00D527BD">
        <w:rPr>
          <w:rFonts w:ascii="Arial" w:hAnsi="Arial" w:cs="Arial"/>
          <w:sz w:val="20"/>
          <w:szCs w:val="20"/>
        </w:rPr>
        <w:t xml:space="preserve">, </w:t>
      </w:r>
      <w:r w:rsidR="00E807DA" w:rsidRPr="00D527BD">
        <w:rPr>
          <w:rFonts w:ascii="Arial" w:hAnsi="Arial" w:cs="Arial"/>
          <w:sz w:val="20"/>
          <w:szCs w:val="20"/>
        </w:rPr>
        <w:t>para</w:t>
      </w:r>
      <w:r w:rsidR="00E807DA" w:rsidRPr="00C17753">
        <w:rPr>
          <w:rFonts w:ascii="Arial" w:hAnsi="Arial" w:cs="Arial"/>
          <w:sz w:val="20"/>
          <w:szCs w:val="20"/>
        </w:rPr>
        <w:t xml:space="preserve"> elaboração de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9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C33779">
        <w:rPr>
          <w:rFonts w:ascii="Arial" w:hAnsi="Arial" w:cs="Arial"/>
          <w:sz w:val="20"/>
          <w:szCs w:val="20"/>
        </w:rPr>
        <w:t>Apêndice</w:t>
      </w:r>
      <w:r w:rsidR="00DC7349" w:rsidRPr="00C17753">
        <w:rPr>
          <w:rFonts w:ascii="Arial" w:hAnsi="Arial" w:cs="Arial"/>
          <w:sz w:val="20"/>
          <w:szCs w:val="20"/>
        </w:rPr>
        <w:t xml:space="preserve"> VI desta Deliberação, e dentro de um único PDC.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10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</w:t>
      </w:r>
      <w:r w:rsidR="00471042">
        <w:rPr>
          <w:rFonts w:ascii="Arial" w:hAnsi="Arial" w:cs="Arial"/>
          <w:sz w:val="20"/>
          <w:szCs w:val="20"/>
        </w:rPr>
        <w:t xml:space="preserve">No </w:t>
      </w:r>
      <w:r w:rsidR="00C33779">
        <w:rPr>
          <w:rFonts w:ascii="Arial" w:hAnsi="Arial" w:cs="Arial"/>
          <w:sz w:val="20"/>
          <w:szCs w:val="20"/>
        </w:rPr>
        <w:t>Apêndice</w:t>
      </w:r>
      <w:r w:rsidR="00471042">
        <w:rPr>
          <w:rFonts w:ascii="Arial" w:hAnsi="Arial" w:cs="Arial"/>
          <w:sz w:val="20"/>
          <w:szCs w:val="20"/>
        </w:rPr>
        <w:t xml:space="preserve"> VI fica estabelecido o valor máximo para financiamento das propostas.</w:t>
      </w:r>
    </w:p>
    <w:p w:rsidR="00546FD1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0B3477" w:rsidRPr="00C17753" w:rsidRDefault="000B3477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655024">
        <w:rPr>
          <w:rFonts w:ascii="Arial" w:hAnsi="Arial" w:cs="Arial"/>
          <w:b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 xml:space="preserve"> - Poderão submeter propostas os proponentes descritos no </w:t>
      </w:r>
      <w:r w:rsidR="00C33779">
        <w:rPr>
          <w:rFonts w:ascii="Arial" w:hAnsi="Arial" w:cs="Arial"/>
          <w:sz w:val="20"/>
          <w:szCs w:val="20"/>
        </w:rPr>
        <w:t>Apêndice</w:t>
      </w:r>
      <w:r w:rsidRPr="00C17753">
        <w:rPr>
          <w:rFonts w:ascii="Arial" w:hAnsi="Arial" w:cs="Arial"/>
          <w:sz w:val="20"/>
          <w:szCs w:val="20"/>
        </w:rPr>
        <w:t xml:space="preserve"> I.</w:t>
      </w:r>
    </w:p>
    <w:p w:rsidR="00814B8B" w:rsidRDefault="00F56542" w:rsidP="00F5654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F56542">
        <w:rPr>
          <w:rFonts w:ascii="Arial" w:hAnsi="Arial" w:cs="Arial"/>
          <w:b/>
          <w:sz w:val="20"/>
          <w:szCs w:val="20"/>
        </w:rPr>
        <w:lastRenderedPageBreak/>
        <w:t>§ 1º</w:t>
      </w:r>
      <w:r w:rsidRPr="00F56542">
        <w:rPr>
          <w:rFonts w:ascii="Arial" w:hAnsi="Arial" w:cs="Arial"/>
          <w:sz w:val="20"/>
          <w:szCs w:val="20"/>
        </w:rPr>
        <w:t xml:space="preserve">. Cada proponente </w:t>
      </w:r>
      <w:r w:rsidRPr="00427869">
        <w:rPr>
          <w:rFonts w:ascii="Arial" w:hAnsi="Arial" w:cs="Arial"/>
          <w:sz w:val="20"/>
          <w:szCs w:val="20"/>
        </w:rPr>
        <w:t xml:space="preserve">poderá submeter até 3 (três) propostas, que somadas não poderão ultrapassar </w:t>
      </w:r>
      <w:r w:rsidRPr="00E736D4">
        <w:rPr>
          <w:rFonts w:ascii="Arial" w:hAnsi="Arial" w:cs="Arial"/>
          <w:sz w:val="20"/>
          <w:szCs w:val="20"/>
        </w:rPr>
        <w:t>R$</w:t>
      </w:r>
      <w:r w:rsidR="00814B8B" w:rsidRPr="00E736D4">
        <w:rPr>
          <w:rFonts w:ascii="Arial" w:hAnsi="Arial" w:cs="Arial"/>
          <w:sz w:val="20"/>
          <w:szCs w:val="20"/>
        </w:rPr>
        <w:t> </w:t>
      </w:r>
      <w:r w:rsidR="00680AA2" w:rsidRPr="00E736D4">
        <w:rPr>
          <w:rFonts w:ascii="Arial" w:hAnsi="Arial" w:cs="Arial"/>
          <w:sz w:val="20"/>
          <w:szCs w:val="20"/>
        </w:rPr>
        <w:t>3</w:t>
      </w:r>
      <w:r w:rsidRPr="00E736D4">
        <w:rPr>
          <w:rFonts w:ascii="Arial" w:hAnsi="Arial" w:cs="Arial"/>
          <w:sz w:val="20"/>
          <w:szCs w:val="20"/>
        </w:rPr>
        <w:t>.</w:t>
      </w:r>
      <w:r w:rsidR="00727434" w:rsidRPr="00E736D4">
        <w:rPr>
          <w:rFonts w:ascii="Arial" w:hAnsi="Arial" w:cs="Arial"/>
          <w:sz w:val="20"/>
          <w:szCs w:val="20"/>
        </w:rPr>
        <w:t>6</w:t>
      </w:r>
      <w:r w:rsidRPr="00E736D4">
        <w:rPr>
          <w:rFonts w:ascii="Arial" w:hAnsi="Arial" w:cs="Arial"/>
          <w:sz w:val="20"/>
          <w:szCs w:val="20"/>
        </w:rPr>
        <w:t>00.000,00 (</w:t>
      </w:r>
      <w:r w:rsidR="00680AA2" w:rsidRPr="00E736D4">
        <w:rPr>
          <w:rFonts w:ascii="Arial" w:hAnsi="Arial" w:cs="Arial"/>
          <w:sz w:val="20"/>
          <w:szCs w:val="20"/>
        </w:rPr>
        <w:t>três</w:t>
      </w:r>
      <w:r w:rsidR="00E736D4" w:rsidRPr="00E736D4">
        <w:rPr>
          <w:rFonts w:ascii="Arial" w:hAnsi="Arial" w:cs="Arial"/>
          <w:sz w:val="20"/>
          <w:szCs w:val="20"/>
        </w:rPr>
        <w:t xml:space="preserve"> </w:t>
      </w:r>
      <w:r w:rsidRPr="00E736D4">
        <w:rPr>
          <w:rFonts w:ascii="Arial" w:hAnsi="Arial" w:cs="Arial"/>
          <w:sz w:val="20"/>
          <w:szCs w:val="20"/>
        </w:rPr>
        <w:t>milhões</w:t>
      </w:r>
      <w:r w:rsidR="00727434" w:rsidRPr="00E736D4">
        <w:rPr>
          <w:rFonts w:ascii="Arial" w:hAnsi="Arial" w:cs="Arial"/>
          <w:sz w:val="20"/>
          <w:szCs w:val="20"/>
        </w:rPr>
        <w:t xml:space="preserve"> e seiscentos mil</w:t>
      </w:r>
      <w:r w:rsidR="00E736D4" w:rsidRPr="00E736D4">
        <w:rPr>
          <w:rFonts w:ascii="Arial" w:hAnsi="Arial" w:cs="Arial"/>
          <w:sz w:val="20"/>
          <w:szCs w:val="20"/>
        </w:rPr>
        <w:t xml:space="preserve"> </w:t>
      </w:r>
      <w:r w:rsidR="00680AA2" w:rsidRPr="00E736D4">
        <w:rPr>
          <w:rFonts w:ascii="Arial" w:hAnsi="Arial" w:cs="Arial"/>
          <w:sz w:val="20"/>
          <w:szCs w:val="20"/>
        </w:rPr>
        <w:t xml:space="preserve">de </w:t>
      </w:r>
      <w:r w:rsidRPr="00E736D4">
        <w:rPr>
          <w:rFonts w:ascii="Arial" w:hAnsi="Arial" w:cs="Arial"/>
          <w:sz w:val="20"/>
          <w:szCs w:val="20"/>
        </w:rPr>
        <w:t>reais)</w:t>
      </w:r>
      <w:r w:rsidR="008C0779" w:rsidRPr="00E736D4">
        <w:rPr>
          <w:rFonts w:ascii="Arial" w:hAnsi="Arial" w:cs="Arial"/>
          <w:sz w:val="20"/>
          <w:szCs w:val="20"/>
        </w:rPr>
        <w:t>,</w:t>
      </w:r>
      <w:r w:rsidRPr="00427869">
        <w:rPr>
          <w:rFonts w:ascii="Arial" w:hAnsi="Arial" w:cs="Arial"/>
          <w:sz w:val="20"/>
          <w:szCs w:val="20"/>
        </w:rPr>
        <w:t xml:space="preserve"> conforme o </w:t>
      </w:r>
      <w:r w:rsidR="00C33779">
        <w:rPr>
          <w:rFonts w:ascii="Arial" w:hAnsi="Arial" w:cs="Arial"/>
          <w:sz w:val="20"/>
          <w:szCs w:val="20"/>
        </w:rPr>
        <w:t>Apêndice</w:t>
      </w:r>
      <w:r w:rsidRPr="00427869">
        <w:rPr>
          <w:rFonts w:ascii="Arial" w:hAnsi="Arial" w:cs="Arial"/>
          <w:sz w:val="20"/>
          <w:szCs w:val="20"/>
        </w:rPr>
        <w:t xml:space="preserve"> VI</w:t>
      </w:r>
    </w:p>
    <w:p w:rsidR="00F56542" w:rsidRPr="00427869" w:rsidRDefault="00814B8B" w:rsidP="00F5654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427869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427869">
        <w:rPr>
          <w:rFonts w:ascii="Arial" w:hAnsi="Arial" w:cs="Arial"/>
          <w:b/>
          <w:sz w:val="20"/>
          <w:szCs w:val="20"/>
        </w:rPr>
        <w:t>º</w:t>
      </w:r>
      <w:r w:rsidRPr="00427869">
        <w:rPr>
          <w:rFonts w:ascii="Arial" w:hAnsi="Arial" w:cs="Arial"/>
          <w:sz w:val="20"/>
          <w:szCs w:val="20"/>
        </w:rPr>
        <w:t xml:space="preserve">. </w:t>
      </w:r>
      <w:r w:rsidRPr="00F56542">
        <w:rPr>
          <w:rFonts w:ascii="Arial" w:hAnsi="Arial" w:cs="Arial"/>
          <w:sz w:val="20"/>
          <w:szCs w:val="20"/>
        </w:rPr>
        <w:t xml:space="preserve">Cada proponente </w:t>
      </w:r>
      <w:r>
        <w:rPr>
          <w:rFonts w:ascii="Arial" w:hAnsi="Arial" w:cs="Arial"/>
          <w:sz w:val="20"/>
          <w:szCs w:val="20"/>
        </w:rPr>
        <w:t xml:space="preserve">também </w:t>
      </w:r>
      <w:r w:rsidRPr="00427869">
        <w:rPr>
          <w:rFonts w:ascii="Arial" w:hAnsi="Arial" w:cs="Arial"/>
          <w:sz w:val="20"/>
          <w:szCs w:val="20"/>
        </w:rPr>
        <w:t xml:space="preserve">poderá </w:t>
      </w:r>
      <w:r>
        <w:rPr>
          <w:rFonts w:ascii="Arial" w:hAnsi="Arial" w:cs="Arial"/>
          <w:sz w:val="20"/>
          <w:szCs w:val="20"/>
        </w:rPr>
        <w:t xml:space="preserve">submeter </w:t>
      </w:r>
      <w:r w:rsidR="00600FE4">
        <w:rPr>
          <w:rFonts w:ascii="Arial" w:hAnsi="Arial" w:cs="Arial"/>
          <w:sz w:val="20"/>
          <w:szCs w:val="20"/>
        </w:rPr>
        <w:t xml:space="preserve">propostas </w:t>
      </w:r>
      <w:r w:rsidR="006F0CF1">
        <w:rPr>
          <w:rFonts w:ascii="Arial" w:hAnsi="Arial" w:cs="Arial"/>
          <w:sz w:val="20"/>
          <w:szCs w:val="20"/>
        </w:rPr>
        <w:t>enquadradas no PDC 3, sub-PDC 3.1</w:t>
      </w:r>
      <w:r w:rsidR="000A7983">
        <w:rPr>
          <w:rFonts w:ascii="Arial" w:hAnsi="Arial" w:cs="Arial"/>
          <w:sz w:val="20"/>
          <w:szCs w:val="20"/>
        </w:rPr>
        <w:t>e no PDC</w:t>
      </w:r>
      <w:r>
        <w:rPr>
          <w:rFonts w:ascii="Arial" w:hAnsi="Arial" w:cs="Arial"/>
          <w:sz w:val="20"/>
          <w:szCs w:val="20"/>
        </w:rPr>
        <w:t> </w:t>
      </w:r>
      <w:r w:rsidR="000A7983">
        <w:rPr>
          <w:rFonts w:ascii="Arial" w:hAnsi="Arial" w:cs="Arial"/>
          <w:sz w:val="20"/>
          <w:szCs w:val="20"/>
        </w:rPr>
        <w:t>5, sub-PDC 5.1,</w:t>
      </w:r>
      <w:r>
        <w:rPr>
          <w:rFonts w:ascii="Arial" w:hAnsi="Arial" w:cs="Arial"/>
          <w:sz w:val="20"/>
          <w:szCs w:val="20"/>
        </w:rPr>
        <w:t xml:space="preserve"> desconsiderando os limites estabelecidos no parágrafo 1º,</w:t>
      </w:r>
      <w:r w:rsidR="000A7983">
        <w:rPr>
          <w:rFonts w:ascii="Arial" w:hAnsi="Arial" w:cs="Arial"/>
          <w:sz w:val="20"/>
          <w:szCs w:val="20"/>
        </w:rPr>
        <w:t xml:space="preserve"> desde</w:t>
      </w:r>
      <w:r>
        <w:rPr>
          <w:rFonts w:ascii="Arial" w:hAnsi="Arial" w:cs="Arial"/>
          <w:sz w:val="20"/>
          <w:szCs w:val="20"/>
        </w:rPr>
        <w:t xml:space="preserve"> que</w:t>
      </w:r>
      <w:r w:rsidR="00E736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atendam</w:t>
      </w:r>
      <w:r w:rsidR="000A7983">
        <w:rPr>
          <w:rFonts w:ascii="Arial" w:hAnsi="Arial" w:cs="Arial"/>
          <w:sz w:val="20"/>
          <w:szCs w:val="20"/>
        </w:rPr>
        <w:t xml:space="preserve"> os limites estabelecidos no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C33779">
        <w:rPr>
          <w:rFonts w:ascii="Arial" w:hAnsi="Arial" w:cs="Arial"/>
          <w:sz w:val="20"/>
          <w:szCs w:val="20"/>
        </w:rPr>
        <w:t>Apêndice</w:t>
      </w:r>
      <w:r w:rsidR="000A7983" w:rsidRPr="00427869">
        <w:rPr>
          <w:rFonts w:ascii="Arial" w:hAnsi="Arial" w:cs="Arial"/>
          <w:sz w:val="20"/>
          <w:szCs w:val="20"/>
        </w:rPr>
        <w:t xml:space="preserve"> VI</w:t>
      </w:r>
      <w:r w:rsidR="006F0CF1">
        <w:rPr>
          <w:rFonts w:ascii="Arial" w:hAnsi="Arial" w:cs="Arial"/>
          <w:sz w:val="20"/>
          <w:szCs w:val="20"/>
        </w:rPr>
        <w:t>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427869">
        <w:rPr>
          <w:rFonts w:ascii="Arial" w:hAnsi="Arial" w:cs="Arial"/>
          <w:b/>
          <w:sz w:val="20"/>
          <w:szCs w:val="20"/>
        </w:rPr>
        <w:t xml:space="preserve">§ </w:t>
      </w:r>
      <w:r w:rsidR="00814B8B">
        <w:rPr>
          <w:rFonts w:ascii="Arial" w:hAnsi="Arial" w:cs="Arial"/>
          <w:b/>
          <w:sz w:val="20"/>
          <w:szCs w:val="20"/>
        </w:rPr>
        <w:t>3</w:t>
      </w:r>
      <w:r w:rsidRPr="00427869">
        <w:rPr>
          <w:rFonts w:ascii="Arial" w:hAnsi="Arial" w:cs="Arial"/>
          <w:b/>
          <w:sz w:val="20"/>
          <w:szCs w:val="20"/>
        </w:rPr>
        <w:t>º</w:t>
      </w:r>
      <w:r w:rsidRPr="00427869">
        <w:rPr>
          <w:rFonts w:ascii="Arial" w:hAnsi="Arial" w:cs="Arial"/>
          <w:sz w:val="20"/>
          <w:szCs w:val="20"/>
        </w:rPr>
        <w:t>. Cada proposta deverá ser apresentada em 3 (três) vias impressas e um CD</w:t>
      </w:r>
      <w:r w:rsidR="00D907A2" w:rsidRPr="00427869">
        <w:rPr>
          <w:rFonts w:ascii="Arial" w:hAnsi="Arial" w:cs="Arial"/>
          <w:sz w:val="20"/>
          <w:szCs w:val="20"/>
        </w:rPr>
        <w:t>, com cópia fiel</w:t>
      </w:r>
      <w:r w:rsidR="00D907A2">
        <w:rPr>
          <w:rFonts w:ascii="Arial" w:hAnsi="Arial" w:cs="Arial"/>
          <w:sz w:val="20"/>
          <w:szCs w:val="20"/>
        </w:rPr>
        <w:t xml:space="preserve"> da documentação impressa, </w:t>
      </w:r>
      <w:r w:rsidRPr="00C17753">
        <w:rPr>
          <w:rFonts w:ascii="Arial" w:hAnsi="Arial" w:cs="Arial"/>
          <w:sz w:val="20"/>
          <w:szCs w:val="20"/>
        </w:rPr>
        <w:t xml:space="preserve">contendo os arquivos eletrônicos do Termo de Referência, Planilha de Orçamento, Cronograma Físico e Financeiro, Ficha Resumo e Documentação relacionada no </w:t>
      </w:r>
      <w:r w:rsidR="00C33779">
        <w:rPr>
          <w:rFonts w:ascii="Arial" w:hAnsi="Arial" w:cs="Arial"/>
          <w:sz w:val="20"/>
          <w:szCs w:val="20"/>
        </w:rPr>
        <w:t>Apêndice</w:t>
      </w:r>
      <w:r w:rsidRPr="00B05C8F">
        <w:rPr>
          <w:rFonts w:ascii="Arial" w:hAnsi="Arial" w:cs="Arial"/>
          <w:sz w:val="20"/>
          <w:szCs w:val="20"/>
        </w:rPr>
        <w:t xml:space="preserve"> III </w:t>
      </w:r>
      <w:r w:rsidRPr="00C17753">
        <w:rPr>
          <w:rFonts w:ascii="Arial" w:hAnsi="Arial" w:cs="Arial"/>
          <w:sz w:val="20"/>
          <w:szCs w:val="20"/>
        </w:rPr>
        <w:t>dentro de u</w:t>
      </w:r>
      <w:r w:rsidR="00743103">
        <w:rPr>
          <w:rFonts w:ascii="Arial" w:hAnsi="Arial" w:cs="Arial"/>
          <w:sz w:val="20"/>
          <w:szCs w:val="20"/>
        </w:rPr>
        <w:t>m envelope identificado, anexadas</w:t>
      </w:r>
      <w:r w:rsidRPr="00C17753">
        <w:rPr>
          <w:rFonts w:ascii="Arial" w:hAnsi="Arial" w:cs="Arial"/>
          <w:sz w:val="20"/>
          <w:szCs w:val="20"/>
        </w:rPr>
        <w:t xml:space="preserve"> duas vias do Ofício de Encaminhamento, com a relação de documentos entregues.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814B8B">
        <w:rPr>
          <w:rFonts w:ascii="Arial" w:hAnsi="Arial" w:cs="Arial"/>
          <w:b/>
          <w:sz w:val="20"/>
          <w:szCs w:val="20"/>
        </w:rPr>
        <w:t>4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. A proposta deverá ser entregue na Secretaria Executiva do CBH-BS, </w:t>
      </w:r>
      <w:r w:rsidR="00600FE4">
        <w:rPr>
          <w:rFonts w:ascii="Arial" w:hAnsi="Arial" w:cs="Arial"/>
          <w:sz w:val="20"/>
          <w:szCs w:val="20"/>
        </w:rPr>
        <w:t>até a</w:t>
      </w:r>
      <w:r w:rsidRPr="00C17753">
        <w:rPr>
          <w:rFonts w:ascii="Arial" w:hAnsi="Arial" w:cs="Arial"/>
          <w:sz w:val="20"/>
          <w:szCs w:val="20"/>
        </w:rPr>
        <w:t xml:space="preserve"> data</w:t>
      </w:r>
      <w:r w:rsidR="00600FE4">
        <w:rPr>
          <w:rFonts w:ascii="Arial" w:hAnsi="Arial" w:cs="Arial"/>
          <w:sz w:val="20"/>
          <w:szCs w:val="20"/>
        </w:rPr>
        <w:t xml:space="preserve"> a ser divulgada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600FE4">
        <w:rPr>
          <w:rFonts w:ascii="Arial" w:hAnsi="Arial" w:cs="Arial"/>
          <w:sz w:val="20"/>
          <w:szCs w:val="20"/>
        </w:rPr>
        <w:t xml:space="preserve">através de comunicado </w:t>
      </w:r>
      <w:r w:rsidR="00814B8B">
        <w:rPr>
          <w:rFonts w:ascii="Arial" w:hAnsi="Arial" w:cs="Arial"/>
          <w:sz w:val="20"/>
          <w:szCs w:val="20"/>
        </w:rPr>
        <w:t>da Secretaria Executiva</w:t>
      </w:r>
      <w:r w:rsidRPr="00C17753">
        <w:rPr>
          <w:rFonts w:ascii="Arial" w:hAnsi="Arial" w:cs="Arial"/>
          <w:sz w:val="20"/>
          <w:szCs w:val="20"/>
        </w:rPr>
        <w:t>, ocasião que será protocolado o Ofício de Encaminhamento.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655024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As propostas que se enquadrarem no parágrafo único do Artigo </w:t>
      </w:r>
      <w:r w:rsidR="00016842" w:rsidRPr="00EC45D4">
        <w:rPr>
          <w:rFonts w:ascii="Arial" w:hAnsi="Arial" w:cs="Arial"/>
          <w:sz w:val="20"/>
          <w:szCs w:val="20"/>
        </w:rPr>
        <w:t>1</w:t>
      </w:r>
      <w:r w:rsidR="00743103" w:rsidRPr="00EC45D4">
        <w:rPr>
          <w:rFonts w:ascii="Arial" w:hAnsi="Arial" w:cs="Arial"/>
          <w:sz w:val="20"/>
          <w:szCs w:val="20"/>
        </w:rPr>
        <w:t>7</w:t>
      </w:r>
      <w:r w:rsidR="00871691" w:rsidRPr="00C17753">
        <w:rPr>
          <w:rFonts w:ascii="Arial" w:hAnsi="Arial" w:cs="Arial"/>
          <w:sz w:val="20"/>
          <w:szCs w:val="20"/>
        </w:rPr>
        <w:t xml:space="preserve"> serão</w:t>
      </w:r>
      <w:r w:rsidR="00E736D4">
        <w:rPr>
          <w:rFonts w:ascii="Arial" w:hAnsi="Arial" w:cs="Arial"/>
          <w:sz w:val="20"/>
          <w:szCs w:val="20"/>
        </w:rPr>
        <w:t xml:space="preserve"> </w:t>
      </w:r>
      <w:r w:rsidR="006C614E" w:rsidRPr="00C17753">
        <w:rPr>
          <w:rFonts w:ascii="Arial" w:hAnsi="Arial" w:cs="Arial"/>
          <w:sz w:val="20"/>
          <w:szCs w:val="20"/>
        </w:rPr>
        <w:t>novamente submetidas</w:t>
      </w:r>
      <w:r w:rsidRPr="00C17753">
        <w:rPr>
          <w:rFonts w:ascii="Arial" w:hAnsi="Arial" w:cs="Arial"/>
          <w:sz w:val="20"/>
          <w:szCs w:val="20"/>
        </w:rPr>
        <w:t xml:space="preserve"> para </w:t>
      </w:r>
      <w:r w:rsidR="006C614E" w:rsidRPr="00C17753">
        <w:rPr>
          <w:rFonts w:ascii="Arial" w:hAnsi="Arial" w:cs="Arial"/>
          <w:sz w:val="20"/>
          <w:szCs w:val="20"/>
        </w:rPr>
        <w:t>a análise</w:t>
      </w:r>
      <w:r w:rsidRPr="00C17753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C17753">
        <w:rPr>
          <w:rFonts w:ascii="Arial" w:hAnsi="Arial" w:cs="Arial"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>.</w:t>
      </w:r>
    </w:p>
    <w:p w:rsidR="00600FE4" w:rsidRDefault="00600FE4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0B3477" w:rsidRPr="00C17753" w:rsidRDefault="000B3477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655024">
        <w:rPr>
          <w:rFonts w:ascii="Arial" w:hAnsi="Arial" w:cs="Arial"/>
          <w:b/>
          <w:sz w:val="20"/>
          <w:szCs w:val="20"/>
        </w:rPr>
        <w:t>3</w:t>
      </w:r>
      <w:r w:rsidR="00FC5E35">
        <w:rPr>
          <w:rFonts w:ascii="Arial" w:hAnsi="Arial" w:cs="Arial"/>
          <w:sz w:val="20"/>
          <w:szCs w:val="20"/>
        </w:rPr>
        <w:t xml:space="preserve"> -</w:t>
      </w:r>
      <w:r w:rsidRPr="00C17753">
        <w:rPr>
          <w:rFonts w:ascii="Arial" w:hAnsi="Arial" w:cs="Arial"/>
          <w:sz w:val="20"/>
          <w:szCs w:val="20"/>
        </w:rPr>
        <w:t xml:space="preserve"> A Secretaria Executiva realizará a verificação da documentação entregue no ato da apresentação das propostas, ocasião em que o envelope será lacrado na presença do proponente.</w:t>
      </w: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sz w:val="20"/>
          <w:szCs w:val="20"/>
        </w:rPr>
        <w:t xml:space="preserve">: Anexo ao envelope lacrado, a Secretaria Executiva encaminhará à CT-PG </w:t>
      </w:r>
      <w:r w:rsidR="00FE47B4">
        <w:rPr>
          <w:rFonts w:ascii="Arial" w:hAnsi="Arial" w:cs="Arial"/>
          <w:sz w:val="20"/>
          <w:szCs w:val="20"/>
        </w:rPr>
        <w:t xml:space="preserve">um </w:t>
      </w:r>
      <w:r w:rsidRPr="00C17753">
        <w:rPr>
          <w:rFonts w:ascii="Arial" w:hAnsi="Arial" w:cs="Arial"/>
          <w:sz w:val="20"/>
          <w:szCs w:val="20"/>
        </w:rPr>
        <w:t>relatório com as seguintes informações do proponente:</w:t>
      </w:r>
    </w:p>
    <w:p w:rsidR="00ED73A1" w:rsidRPr="00C17753" w:rsidRDefault="00ED73A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D527B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Adimplência com o FEHIDRO.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C17753">
        <w:rPr>
          <w:rFonts w:ascii="Arial" w:hAnsi="Arial" w:cs="Arial"/>
          <w:sz w:val="20"/>
          <w:szCs w:val="20"/>
        </w:rPr>
        <w:t>que foram aprovados pelo CBH-</w:t>
      </w:r>
      <w:r w:rsidR="00307128" w:rsidRPr="00000065">
        <w:rPr>
          <w:rFonts w:ascii="Arial" w:hAnsi="Arial" w:cs="Arial"/>
          <w:sz w:val="20"/>
          <w:szCs w:val="20"/>
        </w:rPr>
        <w:t xml:space="preserve">BS até </w:t>
      </w:r>
      <w:r w:rsidR="00680AA2" w:rsidRPr="00000065">
        <w:rPr>
          <w:rFonts w:ascii="Arial" w:hAnsi="Arial" w:cs="Arial"/>
          <w:sz w:val="20"/>
          <w:szCs w:val="20"/>
        </w:rPr>
        <w:t>201</w:t>
      </w:r>
      <w:r w:rsidR="00680AA2">
        <w:rPr>
          <w:rFonts w:ascii="Arial" w:hAnsi="Arial" w:cs="Arial"/>
          <w:sz w:val="20"/>
          <w:szCs w:val="20"/>
        </w:rPr>
        <w:t>6</w:t>
      </w:r>
      <w:r w:rsidR="00307128" w:rsidRPr="00000065">
        <w:rPr>
          <w:rFonts w:ascii="Arial" w:hAnsi="Arial" w:cs="Arial"/>
          <w:sz w:val="20"/>
          <w:szCs w:val="20"/>
        </w:rPr>
        <w:t xml:space="preserve">, </w:t>
      </w:r>
      <w:r w:rsidR="00094F7F" w:rsidRPr="00000065">
        <w:rPr>
          <w:rFonts w:ascii="Arial" w:hAnsi="Arial" w:cs="Arial"/>
          <w:sz w:val="20"/>
          <w:szCs w:val="20"/>
        </w:rPr>
        <w:t xml:space="preserve">inclusive, </w:t>
      </w:r>
      <w:r w:rsidR="00307128" w:rsidRPr="00000065">
        <w:rPr>
          <w:rFonts w:ascii="Arial" w:hAnsi="Arial" w:cs="Arial"/>
          <w:sz w:val="20"/>
          <w:szCs w:val="20"/>
        </w:rPr>
        <w:t xml:space="preserve">mas que ainda </w:t>
      </w:r>
      <w:r w:rsidRPr="00000065">
        <w:rPr>
          <w:rFonts w:ascii="Arial" w:hAnsi="Arial" w:cs="Arial"/>
          <w:sz w:val="20"/>
          <w:szCs w:val="20"/>
        </w:rPr>
        <w:t xml:space="preserve">não </w:t>
      </w:r>
      <w:r w:rsidR="00307128" w:rsidRPr="00000065">
        <w:rPr>
          <w:rFonts w:ascii="Arial" w:hAnsi="Arial" w:cs="Arial"/>
          <w:sz w:val="20"/>
          <w:szCs w:val="20"/>
        </w:rPr>
        <w:t xml:space="preserve">foram </w:t>
      </w:r>
      <w:r w:rsidRPr="00000065">
        <w:rPr>
          <w:rFonts w:ascii="Arial" w:hAnsi="Arial" w:cs="Arial"/>
          <w:sz w:val="20"/>
          <w:szCs w:val="20"/>
        </w:rPr>
        <w:t>iniciados</w:t>
      </w:r>
      <w:r w:rsidR="00B60EEE">
        <w:rPr>
          <w:rFonts w:ascii="Arial" w:hAnsi="Arial" w:cs="Arial"/>
          <w:sz w:val="20"/>
          <w:szCs w:val="20"/>
        </w:rPr>
        <w:t>, contendo também o cronograma e estágio atual dos empreendimentos em execução</w:t>
      </w:r>
      <w:r w:rsidRPr="00000065">
        <w:rPr>
          <w:rFonts w:ascii="Arial" w:hAnsi="Arial" w:cs="Arial"/>
          <w:sz w:val="20"/>
          <w:szCs w:val="20"/>
        </w:rPr>
        <w:t>.</w:t>
      </w:r>
    </w:p>
    <w:p w:rsidR="00E807DA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C17753">
        <w:rPr>
          <w:rFonts w:ascii="Arial" w:hAnsi="Arial" w:cs="Arial"/>
          <w:b/>
          <w:sz w:val="20"/>
          <w:szCs w:val="20"/>
        </w:rPr>
        <w:t>1</w:t>
      </w:r>
      <w:r w:rsidR="00655024">
        <w:rPr>
          <w:rFonts w:ascii="Arial" w:hAnsi="Arial" w:cs="Arial"/>
          <w:b/>
          <w:sz w:val="20"/>
          <w:szCs w:val="20"/>
        </w:rPr>
        <w:t>4</w:t>
      </w:r>
      <w:r w:rsidR="00E807DA" w:rsidRPr="00C17753">
        <w:rPr>
          <w:rFonts w:ascii="Arial" w:hAnsi="Arial" w:cs="Arial"/>
          <w:sz w:val="20"/>
          <w:szCs w:val="20"/>
        </w:rPr>
        <w:t xml:space="preserve">-As propostas encaminhadas pela Secretaria Executiva à CT-PG </w:t>
      </w:r>
      <w:r w:rsidR="005C1CF1">
        <w:rPr>
          <w:rFonts w:ascii="Arial" w:hAnsi="Arial" w:cs="Arial"/>
          <w:sz w:val="20"/>
          <w:szCs w:val="20"/>
        </w:rPr>
        <w:t xml:space="preserve">passarão pela fase de análise técnica, que constitui na </w:t>
      </w:r>
      <w:r w:rsidR="00E807DA" w:rsidRPr="00C17753">
        <w:rPr>
          <w:rFonts w:ascii="Arial" w:hAnsi="Arial" w:cs="Arial"/>
          <w:sz w:val="20"/>
          <w:szCs w:val="20"/>
        </w:rPr>
        <w:t xml:space="preserve">verificação </w:t>
      </w:r>
      <w:r w:rsidR="005C1CF1">
        <w:rPr>
          <w:rFonts w:ascii="Arial" w:hAnsi="Arial" w:cs="Arial"/>
          <w:sz w:val="20"/>
          <w:szCs w:val="20"/>
        </w:rPr>
        <w:t xml:space="preserve">quanto ao </w:t>
      </w:r>
      <w:r w:rsidR="00E807DA" w:rsidRPr="00C17753">
        <w:rPr>
          <w:rFonts w:ascii="Arial" w:hAnsi="Arial" w:cs="Arial"/>
          <w:sz w:val="20"/>
          <w:szCs w:val="20"/>
        </w:rPr>
        <w:t xml:space="preserve">enquadramento </w:t>
      </w:r>
      <w:r w:rsidR="00155269">
        <w:rPr>
          <w:rFonts w:ascii="Arial" w:hAnsi="Arial" w:cs="Arial"/>
          <w:sz w:val="20"/>
          <w:szCs w:val="20"/>
        </w:rPr>
        <w:t xml:space="preserve">no Plano </w:t>
      </w:r>
      <w:r w:rsidR="00525F5F">
        <w:rPr>
          <w:rFonts w:ascii="Arial" w:hAnsi="Arial" w:cs="Arial"/>
          <w:sz w:val="20"/>
          <w:szCs w:val="20"/>
        </w:rPr>
        <w:t xml:space="preserve">de Ações, descritas no </w:t>
      </w:r>
      <w:r w:rsidR="00C33779">
        <w:rPr>
          <w:rFonts w:ascii="Arial" w:hAnsi="Arial" w:cs="Arial"/>
          <w:sz w:val="20"/>
          <w:szCs w:val="20"/>
        </w:rPr>
        <w:t xml:space="preserve">Apêndice </w:t>
      </w:r>
      <w:r w:rsidR="00525F5F">
        <w:rPr>
          <w:rFonts w:ascii="Arial" w:hAnsi="Arial" w:cs="Arial"/>
          <w:sz w:val="20"/>
          <w:szCs w:val="20"/>
        </w:rPr>
        <w:t xml:space="preserve">VI </w:t>
      </w:r>
      <w:r w:rsidR="00DF5BB4">
        <w:rPr>
          <w:rFonts w:ascii="Arial" w:hAnsi="Arial" w:cs="Arial"/>
          <w:sz w:val="20"/>
          <w:szCs w:val="20"/>
        </w:rPr>
        <w:t>desta Deliberação e constantes d</w:t>
      </w:r>
      <w:r w:rsidR="00525F5F">
        <w:rPr>
          <w:rFonts w:ascii="Arial" w:hAnsi="Arial" w:cs="Arial"/>
          <w:sz w:val="20"/>
          <w:szCs w:val="20"/>
        </w:rPr>
        <w:t>o Plano de</w:t>
      </w:r>
      <w:r w:rsidR="00155269">
        <w:rPr>
          <w:rFonts w:ascii="Arial" w:hAnsi="Arial" w:cs="Arial"/>
          <w:sz w:val="20"/>
          <w:szCs w:val="20"/>
        </w:rPr>
        <w:t xml:space="preserve"> Bacia Hidrográfica vigente</w:t>
      </w:r>
      <w:r w:rsidR="00525F5F">
        <w:rPr>
          <w:rFonts w:ascii="Arial" w:hAnsi="Arial" w:cs="Arial"/>
          <w:sz w:val="20"/>
          <w:szCs w:val="20"/>
        </w:rPr>
        <w:t>.</w:t>
      </w:r>
    </w:p>
    <w:p w:rsidR="000614E2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4C095A">
        <w:rPr>
          <w:rFonts w:ascii="Arial" w:hAnsi="Arial" w:cs="Arial"/>
          <w:b/>
          <w:sz w:val="20"/>
          <w:szCs w:val="20"/>
        </w:rPr>
        <w:t>5</w:t>
      </w:r>
      <w:r w:rsidR="000614E2" w:rsidRPr="00C17753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0614E2" w:rsidRPr="004C095A" w:rsidRDefault="000614E2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095A">
        <w:rPr>
          <w:rFonts w:ascii="Arial" w:hAnsi="Arial" w:cs="Arial"/>
          <w:sz w:val="20"/>
          <w:szCs w:val="20"/>
        </w:rPr>
        <w:t>De proponen</w:t>
      </w:r>
      <w:r w:rsidR="00D527BD">
        <w:rPr>
          <w:rFonts w:ascii="Arial" w:hAnsi="Arial" w:cs="Arial"/>
          <w:sz w:val="20"/>
          <w:szCs w:val="20"/>
        </w:rPr>
        <w:t>tes inadimplentes com o FEHIDRO.</w:t>
      </w:r>
    </w:p>
    <w:p w:rsidR="009B712D" w:rsidRDefault="009B712D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712D">
        <w:rPr>
          <w:rFonts w:ascii="Arial" w:hAnsi="Arial" w:cs="Arial"/>
          <w:sz w:val="20"/>
          <w:szCs w:val="20"/>
        </w:rPr>
        <w:t>Os contratos aprovados a partir de 2018 e que não for</w:t>
      </w:r>
      <w:r w:rsidR="004C095A" w:rsidRPr="009B712D">
        <w:rPr>
          <w:rFonts w:ascii="Arial" w:hAnsi="Arial" w:cs="Arial"/>
          <w:sz w:val="20"/>
          <w:szCs w:val="20"/>
        </w:rPr>
        <w:t>e</w:t>
      </w:r>
      <w:r w:rsidRPr="009B712D">
        <w:rPr>
          <w:rFonts w:ascii="Arial" w:hAnsi="Arial" w:cs="Arial"/>
          <w:sz w:val="20"/>
          <w:szCs w:val="20"/>
        </w:rPr>
        <w:t xml:space="preserve">m iniciados dois anos após </w:t>
      </w:r>
      <w:r>
        <w:rPr>
          <w:rFonts w:ascii="Arial" w:hAnsi="Arial" w:cs="Arial"/>
          <w:sz w:val="20"/>
          <w:szCs w:val="20"/>
        </w:rPr>
        <w:t>su</w:t>
      </w:r>
      <w:r w:rsidRPr="009B712D">
        <w:rPr>
          <w:rFonts w:ascii="Arial" w:hAnsi="Arial" w:cs="Arial"/>
          <w:sz w:val="20"/>
          <w:szCs w:val="20"/>
        </w:rPr>
        <w:t>a assinatura, estarão cancelados.</w:t>
      </w:r>
    </w:p>
    <w:p w:rsidR="00680AA2" w:rsidRPr="00B60EEE" w:rsidRDefault="009B712D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B712D">
        <w:rPr>
          <w:rFonts w:ascii="Arial" w:hAnsi="Arial" w:cs="Arial"/>
          <w:sz w:val="20"/>
          <w:szCs w:val="20"/>
        </w:rPr>
        <w:t xml:space="preserve"> </w:t>
      </w:r>
      <w:r w:rsidR="00680AA2" w:rsidRPr="009B712D">
        <w:rPr>
          <w:rFonts w:ascii="Arial" w:hAnsi="Arial" w:cs="Arial"/>
          <w:sz w:val="20"/>
          <w:szCs w:val="20"/>
        </w:rPr>
        <w:t xml:space="preserve">De proponentes </w:t>
      </w:r>
      <w:r w:rsidR="00484E85" w:rsidRPr="009B712D">
        <w:rPr>
          <w:rFonts w:ascii="Arial" w:hAnsi="Arial" w:cs="Arial"/>
          <w:sz w:val="20"/>
          <w:szCs w:val="20"/>
        </w:rPr>
        <w:t xml:space="preserve">com contrato de financiamento em execução há mais </w:t>
      </w:r>
      <w:r w:rsidR="00B60EEE" w:rsidRPr="009B712D">
        <w:rPr>
          <w:rFonts w:ascii="Arial" w:hAnsi="Arial" w:cs="Arial"/>
          <w:sz w:val="20"/>
          <w:szCs w:val="20"/>
        </w:rPr>
        <w:t>que o dobro do tempo previsto inicialmente no cronograma</w:t>
      </w:r>
      <w:r w:rsidR="00B00562" w:rsidRPr="009B712D">
        <w:rPr>
          <w:rFonts w:ascii="Arial" w:hAnsi="Arial" w:cs="Arial"/>
          <w:sz w:val="20"/>
          <w:szCs w:val="20"/>
        </w:rPr>
        <w:t xml:space="preserve">, </w:t>
      </w:r>
      <w:r w:rsidR="00B60EEE" w:rsidRPr="009B712D">
        <w:rPr>
          <w:rFonts w:ascii="Arial" w:hAnsi="Arial" w:cs="Arial"/>
          <w:sz w:val="20"/>
          <w:szCs w:val="20"/>
        </w:rPr>
        <w:t xml:space="preserve">contado a partir da </w:t>
      </w:r>
      <w:r w:rsidR="00B00562" w:rsidRPr="009B712D">
        <w:rPr>
          <w:rFonts w:ascii="Arial" w:hAnsi="Arial" w:cs="Arial"/>
          <w:sz w:val="20"/>
          <w:szCs w:val="20"/>
        </w:rPr>
        <w:t>data de liberação da primeira parcela.</w:t>
      </w:r>
    </w:p>
    <w:p w:rsidR="0095548E" w:rsidRPr="00CE3F5A" w:rsidRDefault="0095548E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3F5A">
        <w:rPr>
          <w:rFonts w:ascii="Arial" w:hAnsi="Arial" w:cs="Arial"/>
          <w:sz w:val="20"/>
          <w:szCs w:val="20"/>
        </w:rPr>
        <w:t xml:space="preserve">De propostas não enquadradas no </w:t>
      </w:r>
      <w:r w:rsidR="00C33779">
        <w:rPr>
          <w:rFonts w:ascii="Arial" w:hAnsi="Arial" w:cs="Arial"/>
          <w:sz w:val="20"/>
          <w:szCs w:val="20"/>
        </w:rPr>
        <w:t>Apêndice</w:t>
      </w:r>
      <w:r w:rsidR="00094BDE" w:rsidRPr="00CE3F5A">
        <w:rPr>
          <w:rFonts w:ascii="Arial" w:hAnsi="Arial" w:cs="Arial"/>
          <w:sz w:val="20"/>
          <w:szCs w:val="20"/>
        </w:rPr>
        <w:t xml:space="preserve"> VI desta deliberação</w:t>
      </w:r>
      <w:r w:rsidR="00D527BD" w:rsidRPr="00CE3F5A">
        <w:rPr>
          <w:rFonts w:ascii="Arial" w:hAnsi="Arial" w:cs="Arial"/>
          <w:sz w:val="20"/>
          <w:szCs w:val="20"/>
        </w:rPr>
        <w:t>.</w:t>
      </w:r>
    </w:p>
    <w:p w:rsidR="000614E2" w:rsidRDefault="000614E2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De proposta</w:t>
      </w:r>
      <w:r w:rsidR="00D527BD">
        <w:rPr>
          <w:rFonts w:ascii="Arial" w:hAnsi="Arial" w:cs="Arial"/>
          <w:sz w:val="20"/>
          <w:szCs w:val="20"/>
        </w:rPr>
        <w:t>s enquadradas em mais de um PDC.</w:t>
      </w:r>
    </w:p>
    <w:p w:rsidR="005C1CF1" w:rsidRPr="00CE3F5A" w:rsidRDefault="00491E8A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E3F5A">
        <w:rPr>
          <w:rFonts w:ascii="Arial" w:hAnsi="Arial" w:cs="Arial"/>
          <w:sz w:val="20"/>
          <w:szCs w:val="20"/>
        </w:rPr>
        <w:t xml:space="preserve">Nos casos de propostas de serviços e obras de macrodrenagem, </w:t>
      </w:r>
      <w:r w:rsidR="0085231D" w:rsidRPr="00CE3F5A">
        <w:rPr>
          <w:rFonts w:ascii="Arial" w:hAnsi="Arial" w:cs="Arial"/>
          <w:sz w:val="20"/>
          <w:szCs w:val="20"/>
        </w:rPr>
        <w:t>com ausência de plano de macrodrenagem e mapa com a indicação de obras financiadas pelo FEHIDRO</w:t>
      </w:r>
      <w:r w:rsidR="00D527BD" w:rsidRPr="00CE3F5A">
        <w:rPr>
          <w:rFonts w:ascii="Arial" w:hAnsi="Arial" w:cs="Arial"/>
          <w:sz w:val="20"/>
          <w:szCs w:val="20"/>
        </w:rPr>
        <w:t>.</w:t>
      </w:r>
    </w:p>
    <w:p w:rsidR="000614E2" w:rsidRPr="00C17753" w:rsidRDefault="000614E2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Insuficiência de qualidade da proposta</w:t>
      </w:r>
      <w:r w:rsidR="00D01897">
        <w:rPr>
          <w:rFonts w:ascii="Arial" w:hAnsi="Arial" w:cs="Arial"/>
          <w:sz w:val="20"/>
          <w:szCs w:val="20"/>
        </w:rPr>
        <w:t>, de acordo com o</w:t>
      </w:r>
      <w:r w:rsidR="00B15269">
        <w:rPr>
          <w:rFonts w:ascii="Arial" w:hAnsi="Arial" w:cs="Arial"/>
          <w:sz w:val="20"/>
          <w:szCs w:val="20"/>
        </w:rPr>
        <w:t>s</w:t>
      </w:r>
      <w:r w:rsidR="0088459A">
        <w:rPr>
          <w:rFonts w:ascii="Arial" w:hAnsi="Arial" w:cs="Arial"/>
          <w:sz w:val="20"/>
          <w:szCs w:val="20"/>
        </w:rPr>
        <w:t xml:space="preserve"> </w:t>
      </w:r>
      <w:r w:rsidR="00C33779">
        <w:rPr>
          <w:rFonts w:ascii="Arial" w:hAnsi="Arial" w:cs="Arial"/>
          <w:sz w:val="20"/>
          <w:szCs w:val="20"/>
        </w:rPr>
        <w:t>Apêndice</w:t>
      </w:r>
      <w:r w:rsidR="00B15269" w:rsidRPr="007E21EE">
        <w:rPr>
          <w:rFonts w:ascii="Arial" w:hAnsi="Arial" w:cs="Arial"/>
          <w:sz w:val="20"/>
          <w:szCs w:val="20"/>
        </w:rPr>
        <w:t>s IV e</w:t>
      </w:r>
      <w:r w:rsidR="00D01897" w:rsidRPr="007E21EE">
        <w:rPr>
          <w:rFonts w:ascii="Arial" w:hAnsi="Arial" w:cs="Arial"/>
          <w:sz w:val="20"/>
          <w:szCs w:val="20"/>
        </w:rPr>
        <w:t xml:space="preserve"> V</w:t>
      </w:r>
      <w:r w:rsidR="00D527BD">
        <w:rPr>
          <w:rFonts w:ascii="Arial" w:hAnsi="Arial" w:cs="Arial"/>
          <w:sz w:val="20"/>
          <w:szCs w:val="20"/>
        </w:rPr>
        <w:t>.</w:t>
      </w:r>
    </w:p>
    <w:p w:rsidR="000614E2" w:rsidRPr="00C17753" w:rsidRDefault="000614E2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Orçamento incoerente com a metodologia e/ou resultados</w:t>
      </w:r>
      <w:r w:rsidR="00D527BD">
        <w:rPr>
          <w:rFonts w:ascii="Arial" w:hAnsi="Arial" w:cs="Arial"/>
          <w:sz w:val="20"/>
          <w:szCs w:val="20"/>
        </w:rPr>
        <w:t xml:space="preserve"> a serem obtidos com a proposta.</w:t>
      </w:r>
    </w:p>
    <w:p w:rsidR="000614E2" w:rsidRDefault="000614E2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Cronograma incoerent</w:t>
      </w:r>
      <w:r w:rsidR="00D527BD">
        <w:rPr>
          <w:rFonts w:ascii="Arial" w:hAnsi="Arial" w:cs="Arial"/>
          <w:sz w:val="20"/>
          <w:szCs w:val="20"/>
        </w:rPr>
        <w:t>e com a metodologia da proposta.</w:t>
      </w:r>
    </w:p>
    <w:p w:rsidR="001B1CD8" w:rsidRDefault="001B1CD8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Pontuação inferior a 50 pontos.</w:t>
      </w:r>
    </w:p>
    <w:p w:rsidR="00654957" w:rsidRDefault="00654957" w:rsidP="0002350E">
      <w:pPr>
        <w:pStyle w:val="PargrafodaLista"/>
        <w:numPr>
          <w:ilvl w:val="0"/>
          <w:numId w:val="44"/>
        </w:numPr>
        <w:autoSpaceDE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proponentes que não atendam as solicitações da CT-PG.</w:t>
      </w:r>
    </w:p>
    <w:p w:rsidR="00BE156F" w:rsidRPr="00BE156F" w:rsidRDefault="00BE156F" w:rsidP="00BE156F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BE156F">
        <w:rPr>
          <w:rFonts w:ascii="Arial" w:hAnsi="Arial" w:cs="Arial"/>
          <w:b/>
          <w:sz w:val="20"/>
          <w:szCs w:val="20"/>
        </w:rPr>
        <w:t xml:space="preserve">Parágrafo único: </w:t>
      </w:r>
      <w:r w:rsidRPr="00BE156F">
        <w:rPr>
          <w:rFonts w:ascii="Arial" w:hAnsi="Arial" w:cs="Arial"/>
          <w:sz w:val="20"/>
          <w:szCs w:val="20"/>
        </w:rPr>
        <w:t>As regras constantes nos incisos II e III  se aplicam aos contratos financiados a partir  do ano de 2018;</w:t>
      </w:r>
    </w:p>
    <w:p w:rsidR="00BE156F" w:rsidRDefault="00BE156F" w:rsidP="00BE156F">
      <w:pPr>
        <w:pStyle w:val="PargrafodaLista"/>
        <w:autoSpaceDE w:val="0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ART. 1</w:t>
      </w:r>
      <w:r w:rsidR="004C095A">
        <w:rPr>
          <w:rFonts w:ascii="Arial" w:hAnsi="Arial" w:cs="Arial"/>
          <w:b/>
          <w:sz w:val="20"/>
          <w:szCs w:val="20"/>
        </w:rPr>
        <w:t>6</w:t>
      </w:r>
      <w:r w:rsidRPr="00C17753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 xml:space="preserve">. A CT-PG efetuará a pontuação das propostas em conformidade com o </w:t>
      </w:r>
      <w:r w:rsidR="00C33779">
        <w:rPr>
          <w:rFonts w:ascii="Arial" w:hAnsi="Arial" w:cs="Arial"/>
          <w:sz w:val="20"/>
          <w:szCs w:val="20"/>
        </w:rPr>
        <w:t>Apêndice</w:t>
      </w:r>
      <w:r w:rsidRPr="00C17753">
        <w:rPr>
          <w:rFonts w:ascii="Arial" w:hAnsi="Arial" w:cs="Arial"/>
          <w:sz w:val="20"/>
          <w:szCs w:val="20"/>
        </w:rPr>
        <w:t xml:space="preserve"> V.</w:t>
      </w:r>
    </w:p>
    <w:p w:rsidR="00E96FC9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 xml:space="preserve">. As câmaras técnicas específicas pontuarão as </w:t>
      </w:r>
      <w:r w:rsidR="009B3C74">
        <w:rPr>
          <w:rFonts w:ascii="Arial" w:hAnsi="Arial" w:cs="Arial"/>
          <w:sz w:val="20"/>
          <w:szCs w:val="20"/>
        </w:rPr>
        <w:t xml:space="preserve">propostas nos </w:t>
      </w:r>
      <w:r w:rsidR="009B3C74" w:rsidRPr="00AD39F8">
        <w:rPr>
          <w:rFonts w:ascii="Arial" w:hAnsi="Arial" w:cs="Arial"/>
          <w:sz w:val="20"/>
          <w:szCs w:val="20"/>
        </w:rPr>
        <w:t>itens 1.a a 1.</w:t>
      </w:r>
      <w:r w:rsidR="00D01897" w:rsidRPr="00AD39F8">
        <w:rPr>
          <w:rFonts w:ascii="Arial" w:hAnsi="Arial" w:cs="Arial"/>
          <w:sz w:val="20"/>
          <w:szCs w:val="20"/>
        </w:rPr>
        <w:t>i</w:t>
      </w:r>
      <w:r w:rsidR="009B3C74" w:rsidRPr="00AD39F8">
        <w:rPr>
          <w:rFonts w:ascii="Arial" w:hAnsi="Arial" w:cs="Arial"/>
          <w:sz w:val="20"/>
          <w:szCs w:val="20"/>
        </w:rPr>
        <w:t xml:space="preserve">. </w:t>
      </w:r>
      <w:r w:rsidRPr="00AD39F8">
        <w:rPr>
          <w:rFonts w:ascii="Arial" w:hAnsi="Arial" w:cs="Arial"/>
          <w:sz w:val="20"/>
          <w:szCs w:val="20"/>
        </w:rPr>
        <w:t xml:space="preserve">do </w:t>
      </w:r>
      <w:r w:rsidR="00C33779">
        <w:rPr>
          <w:rFonts w:ascii="Arial" w:hAnsi="Arial" w:cs="Arial"/>
          <w:sz w:val="20"/>
          <w:szCs w:val="20"/>
        </w:rPr>
        <w:t>Apêndice</w:t>
      </w:r>
      <w:r w:rsidRPr="00C17753">
        <w:rPr>
          <w:rFonts w:ascii="Arial" w:hAnsi="Arial" w:cs="Arial"/>
          <w:sz w:val="20"/>
          <w:szCs w:val="20"/>
        </w:rPr>
        <w:t xml:space="preserve"> V.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 xml:space="preserve"> As propostas serão classificadas em ordem decrescente de pontuação.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4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="00E807DA" w:rsidRPr="00C17753">
        <w:rPr>
          <w:rFonts w:ascii="Arial" w:hAnsi="Arial" w:cs="Arial"/>
          <w:sz w:val="20"/>
          <w:szCs w:val="20"/>
        </w:rPr>
        <w:t>. Para cad</w:t>
      </w:r>
      <w:r w:rsidR="006611C8" w:rsidRPr="00C17753">
        <w:rPr>
          <w:rFonts w:ascii="Arial" w:hAnsi="Arial" w:cs="Arial"/>
          <w:sz w:val="20"/>
          <w:szCs w:val="20"/>
        </w:rPr>
        <w:t>a proposta pontuada será emitido</w:t>
      </w:r>
      <w:r w:rsidR="00E807DA" w:rsidRPr="00C17753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EE5D0C">
        <w:rPr>
          <w:rFonts w:ascii="Arial" w:hAnsi="Arial" w:cs="Arial"/>
          <w:b/>
          <w:sz w:val="20"/>
          <w:szCs w:val="20"/>
        </w:rPr>
        <w:t>7</w:t>
      </w:r>
      <w:r w:rsidRPr="00C17753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8709FE" w:rsidRPr="00C17753">
        <w:rPr>
          <w:rFonts w:ascii="Arial" w:hAnsi="Arial" w:cs="Arial"/>
          <w:sz w:val="20"/>
          <w:szCs w:val="20"/>
        </w:rPr>
        <w:t>.</w:t>
      </w:r>
      <w:r w:rsidRPr="00C17753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</w:t>
      </w:r>
      <w:r w:rsidR="00094BDE">
        <w:rPr>
          <w:rFonts w:ascii="Arial" w:hAnsi="Arial" w:cs="Arial"/>
          <w:sz w:val="20"/>
          <w:szCs w:val="20"/>
        </w:rPr>
        <w:t xml:space="preserve"> na documentação administrativa</w:t>
      </w:r>
      <w:r w:rsidRPr="00C17753">
        <w:rPr>
          <w:rFonts w:ascii="Arial" w:hAnsi="Arial" w:cs="Arial"/>
          <w:sz w:val="20"/>
          <w:szCs w:val="20"/>
        </w:rPr>
        <w:t xml:space="preserve"> deverão sanar as irregularidades dentro do prazo estabelecido no </w:t>
      </w:r>
      <w:r w:rsidR="00C33779">
        <w:rPr>
          <w:rFonts w:ascii="Arial" w:hAnsi="Arial" w:cs="Arial"/>
          <w:sz w:val="20"/>
          <w:szCs w:val="20"/>
        </w:rPr>
        <w:t>Apêndice</w:t>
      </w:r>
      <w:r w:rsidRPr="00C17753">
        <w:rPr>
          <w:rFonts w:ascii="Arial" w:hAnsi="Arial" w:cs="Arial"/>
          <w:sz w:val="20"/>
          <w:szCs w:val="20"/>
        </w:rPr>
        <w:t xml:space="preserve"> II, sob pena de desclassificação da proposta.</w:t>
      </w:r>
    </w:p>
    <w:p w:rsidR="00774F16" w:rsidRDefault="00655024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</w:t>
      </w:r>
      <w:r w:rsidR="00EE5D0C">
        <w:rPr>
          <w:rFonts w:ascii="Arial" w:hAnsi="Arial" w:cs="Arial"/>
          <w:b/>
          <w:sz w:val="20"/>
          <w:szCs w:val="20"/>
        </w:rPr>
        <w:t>8</w:t>
      </w:r>
      <w:r w:rsidR="00774F16" w:rsidRPr="00D0432A">
        <w:rPr>
          <w:rFonts w:ascii="Arial" w:hAnsi="Arial" w:cs="Arial"/>
          <w:sz w:val="20"/>
          <w:szCs w:val="20"/>
        </w:rPr>
        <w:t>- A indicação das propostas para financiamento está condicionada à existência de recursos financeiros da cobrança dos recursos hídricos</w:t>
      </w:r>
      <w:r w:rsidR="00D01897">
        <w:rPr>
          <w:rFonts w:ascii="Arial" w:hAnsi="Arial" w:cs="Arial"/>
          <w:sz w:val="20"/>
          <w:szCs w:val="20"/>
        </w:rPr>
        <w:t xml:space="preserve"> e da cota-parte</w:t>
      </w:r>
      <w:r w:rsidR="00774F16" w:rsidRPr="00D0432A">
        <w:rPr>
          <w:rFonts w:ascii="Arial" w:hAnsi="Arial" w:cs="Arial"/>
          <w:sz w:val="20"/>
          <w:szCs w:val="20"/>
        </w:rPr>
        <w:t xml:space="preserve">, referente ao exercício </w:t>
      </w:r>
      <w:r w:rsidR="00774F16" w:rsidRPr="00BA1E8F">
        <w:rPr>
          <w:rFonts w:ascii="Arial" w:hAnsi="Arial" w:cs="Arial"/>
          <w:sz w:val="20"/>
          <w:szCs w:val="20"/>
        </w:rPr>
        <w:t>201</w:t>
      </w:r>
      <w:r w:rsidR="008E3A24">
        <w:rPr>
          <w:rFonts w:ascii="Arial" w:hAnsi="Arial" w:cs="Arial"/>
          <w:sz w:val="20"/>
          <w:szCs w:val="20"/>
        </w:rPr>
        <w:t>7</w:t>
      </w:r>
      <w:r w:rsidR="00774F16" w:rsidRPr="00BA1E8F">
        <w:rPr>
          <w:rFonts w:ascii="Arial" w:hAnsi="Arial" w:cs="Arial"/>
          <w:sz w:val="20"/>
          <w:szCs w:val="20"/>
        </w:rPr>
        <w:t>,</w:t>
      </w:r>
      <w:r w:rsidR="00774F16" w:rsidRPr="00D0432A">
        <w:rPr>
          <w:rFonts w:ascii="Arial" w:hAnsi="Arial" w:cs="Arial"/>
          <w:sz w:val="20"/>
          <w:szCs w:val="20"/>
        </w:rPr>
        <w:t xml:space="preserve"> descontados os custos descritos no </w:t>
      </w:r>
      <w:r w:rsidR="007A0607">
        <w:rPr>
          <w:rFonts w:ascii="Arial" w:hAnsi="Arial" w:cs="Arial"/>
          <w:sz w:val="20"/>
          <w:szCs w:val="20"/>
        </w:rPr>
        <w:t>MPO</w:t>
      </w:r>
      <w:r w:rsidR="00D01897">
        <w:rPr>
          <w:rFonts w:ascii="Arial" w:hAnsi="Arial" w:cs="Arial"/>
          <w:sz w:val="20"/>
          <w:szCs w:val="20"/>
        </w:rPr>
        <w:t xml:space="preserve">e </w:t>
      </w:r>
      <w:r w:rsidR="00576881">
        <w:rPr>
          <w:rFonts w:ascii="Arial" w:hAnsi="Arial" w:cs="Arial"/>
          <w:sz w:val="20"/>
          <w:szCs w:val="20"/>
        </w:rPr>
        <w:t>no Decreto 50.667/2006.</w:t>
      </w:r>
    </w:p>
    <w:p w:rsidR="00AA6781" w:rsidRPr="001D69B8" w:rsidRDefault="00AA6781" w:rsidP="00AA678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53A33">
        <w:rPr>
          <w:rFonts w:ascii="Arial" w:hAnsi="Arial" w:cs="Arial"/>
          <w:b/>
          <w:sz w:val="20"/>
          <w:szCs w:val="20"/>
        </w:rPr>
        <w:t>§ 1º</w:t>
      </w:r>
      <w:r w:rsidRPr="00153A33">
        <w:rPr>
          <w:rFonts w:ascii="Arial" w:hAnsi="Arial" w:cs="Arial"/>
          <w:sz w:val="20"/>
          <w:szCs w:val="20"/>
        </w:rPr>
        <w:t xml:space="preserve">. As propostas não estruturais (estudos e projetos) </w:t>
      </w:r>
      <w:r w:rsidR="001262C7">
        <w:rPr>
          <w:rFonts w:ascii="Arial" w:hAnsi="Arial" w:cs="Arial"/>
          <w:sz w:val="20"/>
          <w:szCs w:val="20"/>
        </w:rPr>
        <w:t>deverão ter valor mínimo de R$ 95</w:t>
      </w:r>
      <w:r w:rsidRPr="00153A33">
        <w:rPr>
          <w:rFonts w:ascii="Arial" w:hAnsi="Arial" w:cs="Arial"/>
          <w:sz w:val="20"/>
          <w:szCs w:val="20"/>
        </w:rPr>
        <w:t>.000,0</w:t>
      </w:r>
      <w:r w:rsidR="00621411" w:rsidRPr="00153A33">
        <w:rPr>
          <w:rFonts w:ascii="Arial" w:hAnsi="Arial" w:cs="Arial"/>
          <w:sz w:val="20"/>
          <w:szCs w:val="20"/>
        </w:rPr>
        <w:t>0.</w:t>
      </w:r>
    </w:p>
    <w:p w:rsidR="00621411" w:rsidRPr="001D69B8" w:rsidRDefault="00AA6781" w:rsidP="0062141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D69B8">
        <w:rPr>
          <w:rFonts w:ascii="Arial" w:hAnsi="Arial" w:cs="Arial"/>
          <w:b/>
          <w:sz w:val="20"/>
          <w:szCs w:val="20"/>
        </w:rPr>
        <w:t>§ 2º</w:t>
      </w:r>
      <w:r w:rsidRPr="001D69B8">
        <w:rPr>
          <w:rFonts w:ascii="Arial" w:hAnsi="Arial" w:cs="Arial"/>
          <w:sz w:val="20"/>
          <w:szCs w:val="20"/>
        </w:rPr>
        <w:t xml:space="preserve">. </w:t>
      </w:r>
      <w:r w:rsidR="00621411" w:rsidRPr="001D69B8">
        <w:rPr>
          <w:rFonts w:ascii="Arial" w:hAnsi="Arial" w:cs="Arial"/>
          <w:sz w:val="20"/>
          <w:szCs w:val="20"/>
        </w:rPr>
        <w:t xml:space="preserve">As propostas estruturais (serviços e obras) deverão ter valor mínimo </w:t>
      </w:r>
      <w:r w:rsidR="00621411" w:rsidRPr="00F67D8D">
        <w:rPr>
          <w:rFonts w:ascii="Arial" w:hAnsi="Arial" w:cs="Arial"/>
          <w:sz w:val="20"/>
          <w:szCs w:val="20"/>
        </w:rPr>
        <w:t>de R$ 300.000,00.</w:t>
      </w:r>
    </w:p>
    <w:p w:rsidR="00153A33" w:rsidRPr="00427869" w:rsidRDefault="00621411" w:rsidP="00153A33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53A33">
        <w:rPr>
          <w:rFonts w:ascii="Arial" w:hAnsi="Arial" w:cs="Arial"/>
          <w:b/>
          <w:sz w:val="20"/>
          <w:szCs w:val="20"/>
        </w:rPr>
        <w:t>§ 3º</w:t>
      </w:r>
      <w:r w:rsidR="00774F16" w:rsidRPr="00153A33">
        <w:rPr>
          <w:rFonts w:ascii="Arial" w:hAnsi="Arial" w:cs="Arial"/>
          <w:sz w:val="20"/>
          <w:szCs w:val="20"/>
        </w:rPr>
        <w:t xml:space="preserve">. </w:t>
      </w:r>
      <w:r w:rsidR="00427869" w:rsidRPr="00153A33">
        <w:rPr>
          <w:rFonts w:ascii="Arial" w:hAnsi="Arial" w:cs="Arial"/>
          <w:sz w:val="20"/>
          <w:szCs w:val="20"/>
        </w:rPr>
        <w:t>Os percentuais máximos ficam estabelecidos conforme o Programa de Investimentos (Deliberação CBH-BS</w:t>
      </w:r>
      <w:r w:rsidR="00153A33" w:rsidRPr="00153A33">
        <w:rPr>
          <w:rFonts w:ascii="Arial" w:hAnsi="Arial" w:cs="Arial"/>
          <w:sz w:val="20"/>
          <w:szCs w:val="20"/>
        </w:rPr>
        <w:t xml:space="preserve"> nº 319/2017</w:t>
      </w:r>
      <w:r w:rsidR="00427869" w:rsidRPr="00153A33">
        <w:rPr>
          <w:rFonts w:ascii="Arial" w:hAnsi="Arial" w:cs="Arial"/>
          <w:sz w:val="20"/>
          <w:szCs w:val="20"/>
        </w:rPr>
        <w:t>)</w:t>
      </w:r>
      <w:r w:rsidR="00153A33" w:rsidRPr="00153A33">
        <w:rPr>
          <w:rFonts w:ascii="Arial" w:hAnsi="Arial" w:cs="Arial"/>
          <w:sz w:val="20"/>
          <w:szCs w:val="20"/>
        </w:rPr>
        <w:t>.</w:t>
      </w:r>
    </w:p>
    <w:p w:rsidR="007E21EE" w:rsidRPr="007E21EE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7E21EE">
        <w:rPr>
          <w:rFonts w:ascii="Arial" w:hAnsi="Arial" w:cs="Arial"/>
          <w:b/>
          <w:sz w:val="20"/>
          <w:szCs w:val="20"/>
        </w:rPr>
        <w:t xml:space="preserve">ART. </w:t>
      </w:r>
      <w:r w:rsidR="00EE5D0C">
        <w:rPr>
          <w:rFonts w:ascii="Arial" w:hAnsi="Arial" w:cs="Arial"/>
          <w:b/>
          <w:sz w:val="20"/>
          <w:szCs w:val="20"/>
        </w:rPr>
        <w:t>19</w:t>
      </w:r>
      <w:r w:rsidRPr="007E21EE">
        <w:rPr>
          <w:rFonts w:ascii="Arial" w:hAnsi="Arial" w:cs="Arial"/>
          <w:sz w:val="20"/>
          <w:szCs w:val="20"/>
        </w:rPr>
        <w:t xml:space="preserve"> -</w:t>
      </w:r>
      <w:r w:rsidR="00E807DA" w:rsidRPr="007E21EE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7E21EE">
        <w:rPr>
          <w:rFonts w:ascii="Arial" w:hAnsi="Arial" w:cs="Arial"/>
          <w:sz w:val="20"/>
          <w:szCs w:val="20"/>
        </w:rPr>
        <w:t xml:space="preserve">plenamente </w:t>
      </w:r>
      <w:r w:rsidR="00E807DA" w:rsidRPr="007E21EE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7E21EE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7E21EE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7E21EE">
        <w:rPr>
          <w:rFonts w:ascii="Arial" w:hAnsi="Arial" w:cs="Arial"/>
          <w:b/>
          <w:sz w:val="20"/>
          <w:szCs w:val="20"/>
        </w:rPr>
        <w:t>1</w:t>
      </w:r>
      <w:r w:rsidRPr="007E21EE">
        <w:rPr>
          <w:rFonts w:ascii="Arial" w:hAnsi="Arial" w:cs="Arial"/>
          <w:b/>
          <w:sz w:val="20"/>
          <w:szCs w:val="20"/>
        </w:rPr>
        <w:t>º</w:t>
      </w:r>
      <w:r w:rsidRPr="007E21EE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986B0F" w:rsidRDefault="00986B0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3º</w:t>
      </w:r>
      <w:r w:rsidRPr="00C17753">
        <w:rPr>
          <w:rFonts w:ascii="Arial" w:hAnsi="Arial" w:cs="Arial"/>
          <w:sz w:val="20"/>
          <w:szCs w:val="20"/>
        </w:rPr>
        <w:t>. Na situação em que o proponente não possa atender o parágrafo</w:t>
      </w:r>
      <w:r>
        <w:rPr>
          <w:rFonts w:ascii="Arial" w:hAnsi="Arial" w:cs="Arial"/>
          <w:sz w:val="20"/>
          <w:szCs w:val="20"/>
        </w:rPr>
        <w:t xml:space="preserve"> 2º do Artigo 19, serão convocadas as propostas obedecendo a ordem de classificação.</w:t>
      </w:r>
    </w:p>
    <w:p w:rsidR="00986B0F" w:rsidRDefault="00986B0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propostas convocadas na ordem de classificação deverão apresentar contrapartida de acordo com o explicitado no parágrafo 2º do Artigo 19.</w:t>
      </w:r>
    </w:p>
    <w:p w:rsidR="00E807DA" w:rsidRDefault="00E807DA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986B0F">
        <w:rPr>
          <w:rFonts w:ascii="Arial" w:hAnsi="Arial" w:cs="Arial"/>
          <w:b/>
          <w:sz w:val="20"/>
          <w:szCs w:val="20"/>
        </w:rPr>
        <w:t>5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885299" w:rsidRDefault="00885299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E3F5A" w:rsidRPr="00C17753" w:rsidRDefault="00CE3F5A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RECURSOS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2</w:t>
      </w:r>
      <w:r w:rsidR="00EE5D0C">
        <w:rPr>
          <w:rFonts w:ascii="Arial" w:hAnsi="Arial" w:cs="Arial"/>
          <w:b/>
          <w:sz w:val="20"/>
          <w:szCs w:val="20"/>
        </w:rPr>
        <w:t>0</w:t>
      </w:r>
      <w:r w:rsidRPr="00C17753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</w:t>
      </w:r>
      <w:r w:rsidR="00C33779">
        <w:rPr>
          <w:rFonts w:ascii="Arial" w:hAnsi="Arial" w:cs="Arial"/>
          <w:sz w:val="20"/>
          <w:szCs w:val="20"/>
        </w:rPr>
        <w:t>Apêndice</w:t>
      </w:r>
      <w:r w:rsidRPr="00C17753">
        <w:rPr>
          <w:rFonts w:ascii="Arial" w:hAnsi="Arial" w:cs="Arial"/>
          <w:sz w:val="20"/>
          <w:szCs w:val="20"/>
        </w:rPr>
        <w:t xml:space="preserve"> II.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 xml:space="preserve">. O recurso deverá ser apresentado </w:t>
      </w:r>
      <w:r w:rsidR="009D3439">
        <w:rPr>
          <w:rFonts w:ascii="Arial" w:hAnsi="Arial" w:cs="Arial"/>
          <w:sz w:val="20"/>
          <w:szCs w:val="20"/>
        </w:rPr>
        <w:t xml:space="preserve">e protocolado </w:t>
      </w:r>
      <w:r w:rsidRPr="00C17753">
        <w:rPr>
          <w:rFonts w:ascii="Arial" w:hAnsi="Arial" w:cs="Arial"/>
          <w:sz w:val="20"/>
          <w:szCs w:val="20"/>
        </w:rPr>
        <w:t>através de ofício encaminhado à Secretaria Executiva.</w:t>
      </w:r>
    </w:p>
    <w:p w:rsidR="00CF6336" w:rsidRPr="00286E07" w:rsidRDefault="00E807DA" w:rsidP="00CF63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>. A Secretaria Executiva e</w:t>
      </w:r>
      <w:r w:rsidR="00E35B77" w:rsidRPr="00C17753">
        <w:rPr>
          <w:rFonts w:ascii="Arial" w:hAnsi="Arial" w:cs="Arial"/>
          <w:sz w:val="20"/>
          <w:szCs w:val="20"/>
        </w:rPr>
        <w:t xml:space="preserve">ncaminhará os recursos </w:t>
      </w:r>
      <w:r w:rsidR="00CF6336">
        <w:rPr>
          <w:rFonts w:ascii="Arial" w:hAnsi="Arial" w:cs="Arial"/>
          <w:sz w:val="20"/>
          <w:szCs w:val="20"/>
        </w:rPr>
        <w:t>à</w:t>
      </w:r>
      <w:r w:rsidR="00286E07">
        <w:rPr>
          <w:rFonts w:ascii="Arial" w:hAnsi="Arial" w:cs="Arial"/>
          <w:sz w:val="20"/>
          <w:szCs w:val="20"/>
        </w:rPr>
        <w:t xml:space="preserve"> CT-PG para análise técnica, e se for o caso, </w:t>
      </w:r>
      <w:r w:rsidR="00286E07" w:rsidRPr="00286E07">
        <w:rPr>
          <w:rFonts w:ascii="Arial" w:hAnsi="Arial" w:cs="Arial"/>
          <w:sz w:val="20"/>
          <w:szCs w:val="20"/>
        </w:rPr>
        <w:t>à</w:t>
      </w:r>
      <w:r w:rsidR="00CF6336" w:rsidRPr="00286E07">
        <w:rPr>
          <w:rFonts w:ascii="Arial" w:hAnsi="Arial" w:cs="Arial"/>
          <w:sz w:val="20"/>
          <w:szCs w:val="20"/>
        </w:rPr>
        <w:t xml:space="preserve"> CE-JUR para análise jurídica.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648FC" w:rsidRPr="00C17753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="00740D22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Default="00E807DA" w:rsidP="00AB0D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2</w:t>
      </w:r>
      <w:r w:rsidR="00740D22">
        <w:rPr>
          <w:rFonts w:ascii="Arial" w:hAnsi="Arial" w:cs="Arial"/>
          <w:b/>
          <w:sz w:val="20"/>
          <w:szCs w:val="20"/>
        </w:rPr>
        <w:t>3</w:t>
      </w:r>
      <w:r w:rsidRPr="00C17753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</w:t>
      </w:r>
      <w:r w:rsidR="00AD39F8">
        <w:rPr>
          <w:rFonts w:ascii="Arial" w:hAnsi="Arial" w:cs="Arial"/>
          <w:sz w:val="20"/>
          <w:szCs w:val="20"/>
        </w:rPr>
        <w:t>endereço eletrônico</w:t>
      </w:r>
      <w:r w:rsidR="00AB0DA5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E4CD2" w:rsidRPr="00A72B77">
          <w:rPr>
            <w:rStyle w:val="Hyperlink"/>
            <w:rFonts w:ascii="Arial" w:hAnsi="Arial" w:cs="Arial"/>
            <w:sz w:val="20"/>
            <w:szCs w:val="20"/>
          </w:rPr>
          <w:t>www.sigrh.sp.gov.br</w:t>
        </w:r>
      </w:hyperlink>
    </w:p>
    <w:p w:rsidR="00DE4CD2" w:rsidRDefault="00DE4CD2" w:rsidP="00AB0D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5405F" w:rsidRDefault="00F5405F" w:rsidP="00AB0DA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B0DA5" w:rsidRDefault="00544F49" w:rsidP="00F5405F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Luiz Maurício P. Carvalho Pereira</w:t>
      </w:r>
    </w:p>
    <w:p w:rsidR="00544F49" w:rsidRDefault="00544F49" w:rsidP="00F5405F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</w:t>
      </w:r>
    </w:p>
    <w:p w:rsidR="00AD39F8" w:rsidRDefault="00544F49" w:rsidP="00F5405F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E807DA" w:rsidRPr="00C17753" w:rsidRDefault="00C33779" w:rsidP="00AD39F8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t xml:space="preserve">APÊNCIDE </w:t>
      </w:r>
      <w:r w:rsidR="00E807DA" w:rsidRPr="00C17753">
        <w:rPr>
          <w:rFonts w:ascii="Arial" w:hAnsi="Arial" w:cs="Arial"/>
          <w:b/>
          <w:sz w:val="20"/>
          <w:szCs w:val="20"/>
        </w:rPr>
        <w:t>I –</w:t>
      </w:r>
      <w:r w:rsidR="00AD39F8">
        <w:rPr>
          <w:rFonts w:ascii="Arial" w:hAnsi="Arial" w:cs="Arial"/>
          <w:b/>
          <w:sz w:val="20"/>
          <w:szCs w:val="20"/>
        </w:rPr>
        <w:t xml:space="preserve"> DOS</w:t>
      </w:r>
      <w:r w:rsidR="00E807DA" w:rsidRPr="00C17753">
        <w:rPr>
          <w:rFonts w:ascii="Arial" w:hAnsi="Arial" w:cs="Arial"/>
          <w:b/>
          <w:sz w:val="20"/>
          <w:szCs w:val="20"/>
        </w:rPr>
        <w:t xml:space="preserve"> CRITÉRIOS DE ELEGIBILIDADE DOS PROPONENTES</w:t>
      </w:r>
    </w:p>
    <w:p w:rsidR="00E807DA" w:rsidRPr="00C17753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C17753" w:rsidRDefault="002F2F3B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Pessoas jurídicas de direito público, da administração direta e indireta do Estado e dos Muni</w:t>
      </w:r>
      <w:r w:rsidR="00AD39F8">
        <w:rPr>
          <w:rFonts w:ascii="Arial" w:hAnsi="Arial" w:cs="Arial"/>
          <w:sz w:val="20"/>
          <w:szCs w:val="20"/>
        </w:rPr>
        <w:t>cípios do Estado de São Paulo.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</w:t>
      </w:r>
      <w:r w:rsidRPr="00C17753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</w:t>
      </w:r>
      <w:r w:rsidR="00AD39F8">
        <w:rPr>
          <w:rFonts w:ascii="Arial" w:hAnsi="Arial" w:cs="Arial"/>
          <w:sz w:val="20"/>
          <w:szCs w:val="20"/>
        </w:rPr>
        <w:t>o múltiplo de recursos hídricos.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III</w:t>
      </w:r>
      <w:r w:rsidRPr="00C17753">
        <w:rPr>
          <w:rFonts w:ascii="Arial" w:hAnsi="Arial" w:cs="Arial"/>
          <w:sz w:val="20"/>
          <w:szCs w:val="20"/>
        </w:rPr>
        <w:t>. Consórcios intermunic</w:t>
      </w:r>
      <w:r w:rsidR="00AD39F8">
        <w:rPr>
          <w:rFonts w:ascii="Arial" w:hAnsi="Arial" w:cs="Arial"/>
          <w:sz w:val="20"/>
          <w:szCs w:val="20"/>
        </w:rPr>
        <w:t>ipais regularmente constituídos.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IV</w:t>
      </w:r>
      <w:r w:rsidRPr="00C17753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 xml:space="preserve">. Constituição definitiva há pelo menos 4 (quatro) anos, nos </w:t>
      </w:r>
      <w:r w:rsidR="00AD39F8">
        <w:rPr>
          <w:rFonts w:ascii="Arial" w:hAnsi="Arial" w:cs="Arial"/>
          <w:sz w:val="20"/>
          <w:szCs w:val="20"/>
        </w:rPr>
        <w:t>termos da legislação pertinente.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Deter, dentre suas finalidades principais, a proteção ao meio ambiente ou atuaç</w:t>
      </w:r>
      <w:r w:rsidR="00AD39F8">
        <w:rPr>
          <w:rFonts w:ascii="Arial" w:hAnsi="Arial" w:cs="Arial"/>
          <w:sz w:val="20"/>
          <w:szCs w:val="20"/>
        </w:rPr>
        <w:t>ão na área de recursos hídricos.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V</w:t>
      </w:r>
      <w:r w:rsidRPr="00C17753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Observações: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a1</w:t>
      </w:r>
      <w:r w:rsidR="006C614E" w:rsidRPr="00C17753">
        <w:rPr>
          <w:rFonts w:ascii="Arial" w:hAnsi="Arial" w:cs="Arial"/>
          <w:sz w:val="20"/>
          <w:szCs w:val="20"/>
        </w:rPr>
        <w:t>. E</w:t>
      </w:r>
      <w:r w:rsidRPr="00C17753">
        <w:rPr>
          <w:rFonts w:ascii="Arial" w:hAnsi="Arial" w:cs="Arial"/>
          <w:sz w:val="20"/>
          <w:szCs w:val="20"/>
        </w:rPr>
        <w:t>mpresas de direito privado com finalidade lucrativ</w:t>
      </w:r>
      <w:r w:rsidR="00AD39F8">
        <w:rPr>
          <w:rFonts w:ascii="Arial" w:hAnsi="Arial" w:cs="Arial"/>
          <w:sz w:val="20"/>
          <w:szCs w:val="20"/>
        </w:rPr>
        <w:t>a usuárias de recursos hídricos.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a2</w:t>
      </w:r>
      <w:r w:rsidR="006C614E" w:rsidRPr="00C17753">
        <w:rPr>
          <w:rFonts w:ascii="Arial" w:hAnsi="Arial" w:cs="Arial"/>
          <w:sz w:val="20"/>
          <w:szCs w:val="20"/>
        </w:rPr>
        <w:t>. T</w:t>
      </w:r>
      <w:r w:rsidRPr="00C17753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b1</w:t>
      </w:r>
      <w:r w:rsidRPr="00C17753">
        <w:rPr>
          <w:rFonts w:ascii="Arial" w:hAnsi="Arial" w:cs="Arial"/>
          <w:sz w:val="20"/>
          <w:szCs w:val="20"/>
        </w:rPr>
        <w:t xml:space="preserve">. entidades de direito público da administração </w:t>
      </w:r>
      <w:r w:rsidR="006C614E" w:rsidRPr="00C17753">
        <w:rPr>
          <w:rFonts w:ascii="Arial" w:hAnsi="Arial" w:cs="Arial"/>
          <w:sz w:val="20"/>
          <w:szCs w:val="20"/>
        </w:rPr>
        <w:t>direta e</w:t>
      </w:r>
      <w:r w:rsidRPr="00C17753">
        <w:rPr>
          <w:rFonts w:ascii="Arial" w:hAnsi="Arial" w:cs="Arial"/>
          <w:sz w:val="20"/>
          <w:szCs w:val="20"/>
        </w:rPr>
        <w:t xml:space="preserve"> indir</w:t>
      </w:r>
      <w:r w:rsidR="00AD39F8">
        <w:rPr>
          <w:rFonts w:ascii="Arial" w:hAnsi="Arial" w:cs="Arial"/>
          <w:sz w:val="20"/>
          <w:szCs w:val="20"/>
        </w:rPr>
        <w:t>eta do Estado ou dos Municípios.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b2</w:t>
      </w:r>
      <w:r w:rsidRPr="00C17753">
        <w:rPr>
          <w:rFonts w:ascii="Arial" w:hAnsi="Arial" w:cs="Arial"/>
          <w:sz w:val="20"/>
          <w:szCs w:val="20"/>
        </w:rPr>
        <w:t xml:space="preserve">. entidades privadas sem finalidades lucrativas. 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c1</w:t>
      </w:r>
      <w:r w:rsidRPr="00C17753">
        <w:rPr>
          <w:rFonts w:ascii="Arial" w:hAnsi="Arial" w:cs="Arial"/>
          <w:sz w:val="20"/>
          <w:szCs w:val="20"/>
        </w:rPr>
        <w:t>. Cópia do Estatuto Social vigente, registrado em cartório, que comprove o tempo de existênc</w:t>
      </w:r>
      <w:r w:rsidR="00AD39F8">
        <w:rPr>
          <w:rFonts w:ascii="Arial" w:hAnsi="Arial" w:cs="Arial"/>
          <w:sz w:val="20"/>
          <w:szCs w:val="20"/>
        </w:rPr>
        <w:t>ia e as atribuições da entidade.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c2</w:t>
      </w:r>
      <w:r w:rsidR="00AD39F8">
        <w:rPr>
          <w:rFonts w:ascii="Arial" w:hAnsi="Arial" w:cs="Arial"/>
          <w:sz w:val="20"/>
          <w:szCs w:val="20"/>
        </w:rPr>
        <w:t xml:space="preserve">. </w:t>
      </w:r>
      <w:r w:rsidRPr="00C17753">
        <w:rPr>
          <w:rFonts w:ascii="Arial" w:hAnsi="Arial" w:cs="Arial"/>
          <w:sz w:val="20"/>
          <w:szCs w:val="20"/>
        </w:rPr>
        <w:t>Relatório de suas atividades anteriores, conforme modelo e conteúdos estabelecidos pelo Anexo XI do</w:t>
      </w:r>
      <w:r w:rsidR="00AD39F8">
        <w:rPr>
          <w:rFonts w:ascii="Arial" w:hAnsi="Arial" w:cs="Arial"/>
          <w:sz w:val="20"/>
          <w:szCs w:val="20"/>
        </w:rPr>
        <w:t xml:space="preserve"> Manual de Procedimentos Operacionais(</w:t>
      </w:r>
      <w:r w:rsidRPr="00C17753">
        <w:rPr>
          <w:rFonts w:ascii="Arial" w:hAnsi="Arial" w:cs="Arial"/>
          <w:sz w:val="20"/>
          <w:szCs w:val="20"/>
        </w:rPr>
        <w:t>MPO</w:t>
      </w:r>
      <w:r w:rsidR="00AD39F8">
        <w:rPr>
          <w:rFonts w:ascii="Arial" w:hAnsi="Arial" w:cs="Arial"/>
          <w:sz w:val="20"/>
          <w:szCs w:val="20"/>
        </w:rPr>
        <w:t>)</w:t>
      </w:r>
      <w:r w:rsidRPr="00C17753">
        <w:rPr>
          <w:rFonts w:ascii="Arial" w:hAnsi="Arial" w:cs="Arial"/>
          <w:sz w:val="20"/>
          <w:szCs w:val="20"/>
        </w:rPr>
        <w:t xml:space="preserve">, devidamente endossado e </w:t>
      </w:r>
      <w:r w:rsidR="00AD39F8">
        <w:rPr>
          <w:rFonts w:ascii="Arial" w:hAnsi="Arial" w:cs="Arial"/>
          <w:sz w:val="20"/>
          <w:szCs w:val="20"/>
        </w:rPr>
        <w:t>assinado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c3</w:t>
      </w:r>
      <w:r w:rsidRPr="00C17753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</w:t>
      </w:r>
      <w:r w:rsidR="00AD39F8">
        <w:rPr>
          <w:rFonts w:ascii="Arial" w:hAnsi="Arial" w:cs="Arial"/>
          <w:sz w:val="20"/>
          <w:szCs w:val="20"/>
        </w:rPr>
        <w:t>ssinados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c4</w:t>
      </w:r>
      <w:r w:rsidRPr="00C17753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</w:t>
      </w:r>
      <w:r w:rsidR="00AD39F8">
        <w:rPr>
          <w:rFonts w:ascii="Arial" w:hAnsi="Arial" w:cs="Arial"/>
          <w:sz w:val="20"/>
          <w:szCs w:val="20"/>
        </w:rPr>
        <w:t>ssinadas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c5</w:t>
      </w:r>
      <w:r w:rsidRPr="00C17753">
        <w:rPr>
          <w:rFonts w:ascii="Arial" w:hAnsi="Arial" w:cs="Arial"/>
          <w:sz w:val="20"/>
          <w:szCs w:val="20"/>
        </w:rPr>
        <w:t xml:space="preserve">. Estão dispensadas da apresentação dos documentos relacionados nos </w:t>
      </w:r>
      <w:r w:rsidR="00AD39F8">
        <w:rPr>
          <w:rFonts w:ascii="Arial" w:hAnsi="Arial" w:cs="Arial"/>
          <w:sz w:val="20"/>
          <w:szCs w:val="20"/>
        </w:rPr>
        <w:t>sub</w:t>
      </w:r>
      <w:r w:rsidRPr="00C17753">
        <w:rPr>
          <w:rFonts w:ascii="Arial" w:hAnsi="Arial" w:cs="Arial"/>
          <w:sz w:val="20"/>
          <w:szCs w:val="20"/>
        </w:rPr>
        <w:t>itens c2, c3 e c4 as entidades que já tenham executado anteriormente um contrato FEHIDRO, mediante a apresentação do número do contrato anterior.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</w:t>
      </w:r>
      <w:r w:rsidRPr="00C17753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F325D1" w:rsidRDefault="00E807DA" w:rsidP="003B0B09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e</w:t>
      </w:r>
      <w:r w:rsidRPr="00C17753">
        <w:rPr>
          <w:rFonts w:ascii="Arial" w:hAnsi="Arial" w:cs="Arial"/>
          <w:sz w:val="20"/>
          <w:szCs w:val="20"/>
        </w:rPr>
        <w:t xml:space="preserve"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</w:t>
      </w:r>
      <w:r w:rsidR="00AD39F8">
        <w:rPr>
          <w:rFonts w:ascii="Arial" w:hAnsi="Arial" w:cs="Arial"/>
          <w:sz w:val="20"/>
          <w:szCs w:val="20"/>
        </w:rPr>
        <w:t>Câmara Técnica de Planejamento e Gerenciamento (</w:t>
      </w:r>
      <w:r w:rsidRPr="00C17753">
        <w:rPr>
          <w:rFonts w:ascii="Arial" w:hAnsi="Arial" w:cs="Arial"/>
          <w:sz w:val="20"/>
          <w:szCs w:val="20"/>
        </w:rPr>
        <w:t>CT-PG</w:t>
      </w:r>
      <w:r w:rsidR="00AD39F8">
        <w:rPr>
          <w:rFonts w:ascii="Arial" w:hAnsi="Arial" w:cs="Arial"/>
          <w:sz w:val="20"/>
          <w:szCs w:val="20"/>
        </w:rPr>
        <w:t>)</w:t>
      </w:r>
      <w:r w:rsidRPr="00C17753">
        <w:rPr>
          <w:rFonts w:ascii="Arial" w:hAnsi="Arial" w:cs="Arial"/>
          <w:sz w:val="20"/>
          <w:szCs w:val="20"/>
        </w:rPr>
        <w:t>. Caso não seja apresentada, não poderá ser concedido o financiamento.</w:t>
      </w:r>
      <w:r w:rsidR="00F325D1">
        <w:rPr>
          <w:rFonts w:ascii="Arial" w:hAnsi="Arial" w:cs="Arial"/>
          <w:sz w:val="20"/>
          <w:szCs w:val="20"/>
        </w:rPr>
        <w:br w:type="page"/>
      </w:r>
    </w:p>
    <w:p w:rsidR="00E82185" w:rsidRPr="00C17753" w:rsidRDefault="00C33779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lastRenderedPageBreak/>
        <w:t xml:space="preserve">APÊNCIDE </w:t>
      </w:r>
      <w:r w:rsidR="00E82185" w:rsidRPr="00C17753">
        <w:rPr>
          <w:rFonts w:ascii="Arial" w:hAnsi="Arial" w:cs="Arial"/>
          <w:b/>
          <w:sz w:val="20"/>
          <w:szCs w:val="20"/>
        </w:rPr>
        <w:t xml:space="preserve">II – </w:t>
      </w:r>
      <w:r w:rsidR="0015677C">
        <w:rPr>
          <w:rFonts w:ascii="Arial" w:hAnsi="Arial" w:cs="Arial"/>
          <w:b/>
          <w:sz w:val="20"/>
          <w:szCs w:val="20"/>
        </w:rPr>
        <w:t xml:space="preserve">DO </w:t>
      </w:r>
      <w:r w:rsidR="00E82185" w:rsidRPr="00C17753">
        <w:rPr>
          <w:rFonts w:ascii="Arial" w:hAnsi="Arial" w:cs="Arial"/>
          <w:b/>
          <w:sz w:val="20"/>
          <w:szCs w:val="20"/>
        </w:rPr>
        <w:t>CRONOGRAMA</w:t>
      </w:r>
    </w:p>
    <w:p w:rsidR="00715669" w:rsidRPr="00857DBD" w:rsidRDefault="00715669" w:rsidP="00715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669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3C20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15677C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5677C" w:rsidRDefault="00715669" w:rsidP="0015677C">
      <w:pPr>
        <w:pStyle w:val="Pargrafoda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677C">
        <w:rPr>
          <w:rFonts w:ascii="Arial" w:hAnsi="Arial" w:cs="Arial"/>
          <w:sz w:val="20"/>
          <w:szCs w:val="20"/>
        </w:rPr>
        <w:t>O prazo para submissão de propostas será definido através de comunicado da Presidência.</w:t>
      </w:r>
    </w:p>
    <w:p w:rsidR="0015677C" w:rsidRPr="0015677C" w:rsidRDefault="0015677C" w:rsidP="0015677C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715669" w:rsidRDefault="00715669" w:rsidP="0015677C">
      <w:pPr>
        <w:pStyle w:val="Pargrafoda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677C">
        <w:rPr>
          <w:rFonts w:ascii="Arial" w:hAnsi="Arial" w:cs="Arial"/>
          <w:sz w:val="20"/>
          <w:szCs w:val="20"/>
        </w:rPr>
        <w:t>Ao final do prazo de submissão das propostas, ficam definidos os prazos máximos:</w:t>
      </w:r>
    </w:p>
    <w:p w:rsidR="0015677C" w:rsidRDefault="0015677C" w:rsidP="00896C2D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27" w:type="dxa"/>
        <w:tblInd w:w="137" w:type="dxa"/>
        <w:tblLook w:val="04A0"/>
      </w:tblPr>
      <w:tblGrid>
        <w:gridCol w:w="847"/>
        <w:gridCol w:w="5270"/>
        <w:gridCol w:w="1150"/>
        <w:gridCol w:w="2160"/>
      </w:tblGrid>
      <w:tr w:rsidR="009E19E8" w:rsidTr="00896C2D">
        <w:tc>
          <w:tcPr>
            <w:tcW w:w="850" w:type="dxa"/>
            <w:vAlign w:val="center"/>
          </w:tcPr>
          <w:p w:rsidR="00896C2D" w:rsidRPr="00CE3F5A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5387" w:type="dxa"/>
            <w:vAlign w:val="center"/>
          </w:tcPr>
          <w:p w:rsidR="00896C2D" w:rsidRPr="00CE3F5A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28" w:type="dxa"/>
            <w:vAlign w:val="center"/>
          </w:tcPr>
          <w:p w:rsidR="00896C2D" w:rsidRPr="00CE3F5A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Prazo máximo (a partir da etapa anterior)</w:t>
            </w:r>
          </w:p>
        </w:tc>
        <w:tc>
          <w:tcPr>
            <w:tcW w:w="2162" w:type="dxa"/>
            <w:vAlign w:val="center"/>
          </w:tcPr>
          <w:p w:rsidR="00896C2D" w:rsidRPr="00CE3F5A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Triagem das propostas e análise da documentação</w:t>
            </w:r>
          </w:p>
        </w:tc>
        <w:tc>
          <w:tcPr>
            <w:tcW w:w="1028" w:type="dxa"/>
            <w:vAlign w:val="center"/>
          </w:tcPr>
          <w:p w:rsidR="00896C2D" w:rsidRDefault="009E19E8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96C2D">
              <w:rPr>
                <w:rFonts w:ascii="Arial" w:hAnsi="Arial" w:cs="Arial"/>
                <w:sz w:val="20"/>
                <w:szCs w:val="20"/>
              </w:rPr>
              <w:t> dias úteis</w:t>
            </w:r>
          </w:p>
        </w:tc>
        <w:tc>
          <w:tcPr>
            <w:tcW w:w="2162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 xml:space="preserve">Análise </w:t>
            </w:r>
            <w:r>
              <w:rPr>
                <w:rFonts w:ascii="Arial" w:hAnsi="Arial" w:cs="Arial"/>
                <w:sz w:val="20"/>
                <w:szCs w:val="20"/>
              </w:rPr>
              <w:t>preliminar das propostas e solicitação de complementações</w:t>
            </w:r>
          </w:p>
        </w:tc>
        <w:tc>
          <w:tcPr>
            <w:tcW w:w="1028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19E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 dias úteis</w:t>
            </w:r>
          </w:p>
        </w:tc>
        <w:tc>
          <w:tcPr>
            <w:tcW w:w="2162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:rsidR="00896C2D" w:rsidRDefault="008948D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das propostas para as CTs do CBH-BS, deverá ser presencial e com tempo máximo de 15min.</w:t>
            </w:r>
          </w:p>
        </w:tc>
        <w:tc>
          <w:tcPr>
            <w:tcW w:w="1028" w:type="dxa"/>
            <w:vAlign w:val="center"/>
          </w:tcPr>
          <w:p w:rsidR="00896C2D" w:rsidRDefault="008948D6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C2D">
              <w:rPr>
                <w:rFonts w:ascii="Arial" w:hAnsi="Arial" w:cs="Arial"/>
                <w:sz w:val="20"/>
                <w:szCs w:val="20"/>
              </w:rPr>
              <w:t>5 dias úteis</w:t>
            </w:r>
          </w:p>
        </w:tc>
        <w:tc>
          <w:tcPr>
            <w:tcW w:w="2162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8948D6" w:rsidTr="009E19E8">
        <w:tc>
          <w:tcPr>
            <w:tcW w:w="850" w:type="dxa"/>
            <w:vAlign w:val="center"/>
          </w:tcPr>
          <w:p w:rsidR="008948D6" w:rsidRDefault="008948D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:rsidR="008948D6" w:rsidRDefault="008948D6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Solicitação de complementações</w:t>
            </w:r>
          </w:p>
        </w:tc>
        <w:tc>
          <w:tcPr>
            <w:tcW w:w="1028" w:type="dxa"/>
            <w:vAlign w:val="center"/>
          </w:tcPr>
          <w:p w:rsidR="008948D6" w:rsidRDefault="003D5A7C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dias úteis</w:t>
            </w:r>
          </w:p>
        </w:tc>
        <w:tc>
          <w:tcPr>
            <w:tcW w:w="2162" w:type="dxa"/>
            <w:vAlign w:val="center"/>
          </w:tcPr>
          <w:p w:rsidR="008948D6" w:rsidRDefault="008948D6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:rsidR="00896C2D" w:rsidRDefault="008948D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96C2D">
              <w:rPr>
                <w:rFonts w:ascii="Arial" w:hAnsi="Arial" w:cs="Arial"/>
                <w:sz w:val="20"/>
                <w:szCs w:val="20"/>
              </w:rPr>
              <w:t xml:space="preserve">tender </w:t>
            </w:r>
            <w:r>
              <w:rPr>
                <w:rFonts w:ascii="Arial" w:hAnsi="Arial" w:cs="Arial"/>
                <w:sz w:val="20"/>
                <w:szCs w:val="20"/>
              </w:rPr>
              <w:t>as complementações</w:t>
            </w:r>
            <w:r w:rsidRPr="00896C2D">
              <w:rPr>
                <w:rFonts w:ascii="Arial" w:hAnsi="Arial" w:cs="Arial"/>
                <w:sz w:val="20"/>
                <w:szCs w:val="20"/>
              </w:rPr>
              <w:t xml:space="preserve"> e submeter a proposta final corrigida</w:t>
            </w:r>
            <w:r w:rsidR="008A5846">
              <w:rPr>
                <w:rFonts w:ascii="Arial" w:hAnsi="Arial" w:cs="Arial"/>
                <w:sz w:val="20"/>
                <w:szCs w:val="20"/>
              </w:rPr>
              <w:t>, quando couber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8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dias úteis</w:t>
            </w:r>
          </w:p>
        </w:tc>
        <w:tc>
          <w:tcPr>
            <w:tcW w:w="2162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Análise</w:t>
            </w:r>
            <w:r>
              <w:rPr>
                <w:rFonts w:ascii="Arial" w:hAnsi="Arial" w:cs="Arial"/>
                <w:sz w:val="20"/>
                <w:szCs w:val="20"/>
              </w:rPr>
              <w:t xml:space="preserve"> e pontuação das propostas e e</w:t>
            </w:r>
            <w:r w:rsidRPr="00BA778A">
              <w:rPr>
                <w:rFonts w:ascii="Arial" w:hAnsi="Arial" w:cs="Arial"/>
                <w:sz w:val="20"/>
                <w:szCs w:val="20"/>
              </w:rPr>
              <w:t xml:space="preserve">laboração dos pareceres </w:t>
            </w:r>
          </w:p>
        </w:tc>
        <w:tc>
          <w:tcPr>
            <w:tcW w:w="1028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96C2D">
              <w:rPr>
                <w:rFonts w:ascii="Arial" w:hAnsi="Arial" w:cs="Arial"/>
                <w:sz w:val="20"/>
                <w:szCs w:val="20"/>
              </w:rPr>
              <w:t> dias úteis</w:t>
            </w:r>
          </w:p>
        </w:tc>
        <w:tc>
          <w:tcPr>
            <w:tcW w:w="2162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Divulgação das propostas classificadas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desclassificadas</w:t>
            </w:r>
          </w:p>
        </w:tc>
        <w:tc>
          <w:tcPr>
            <w:tcW w:w="1028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C2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dia</w:t>
            </w:r>
            <w:r w:rsidR="008845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útil</w:t>
            </w:r>
          </w:p>
        </w:tc>
        <w:tc>
          <w:tcPr>
            <w:tcW w:w="2162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896C2D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Envio de</w:t>
            </w:r>
            <w:r w:rsidRPr="00044236">
              <w:rPr>
                <w:rFonts w:ascii="Arial" w:hAnsi="Arial" w:cs="Arial"/>
                <w:sz w:val="20"/>
                <w:szCs w:val="20"/>
              </w:rPr>
              <w:t xml:space="preserve"> recursos contra os resultados divulgados</w:t>
            </w:r>
          </w:p>
        </w:tc>
        <w:tc>
          <w:tcPr>
            <w:tcW w:w="1028" w:type="dxa"/>
            <w:vAlign w:val="center"/>
          </w:tcPr>
          <w:p w:rsidR="00896C2D" w:rsidRDefault="00896C2D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dias úteis</w:t>
            </w:r>
          </w:p>
        </w:tc>
        <w:tc>
          <w:tcPr>
            <w:tcW w:w="2162" w:type="dxa"/>
            <w:vAlign w:val="center"/>
          </w:tcPr>
          <w:p w:rsidR="00896C2D" w:rsidRDefault="00044236" w:rsidP="00CE3F5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044236" w:rsidTr="00CE3F5A">
        <w:tc>
          <w:tcPr>
            <w:tcW w:w="850" w:type="dxa"/>
            <w:vAlign w:val="center"/>
          </w:tcPr>
          <w:p w:rsidR="00044236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:rsidR="00044236" w:rsidRPr="00044236" w:rsidRDefault="00044236" w:rsidP="00896C2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236">
              <w:rPr>
                <w:rFonts w:ascii="Arial" w:hAnsi="Arial" w:cs="Arial"/>
                <w:sz w:val="20"/>
                <w:szCs w:val="20"/>
              </w:rPr>
              <w:t>Julgamento dos recursos eventualmente apresentados</w:t>
            </w:r>
          </w:p>
        </w:tc>
        <w:tc>
          <w:tcPr>
            <w:tcW w:w="1028" w:type="dxa"/>
            <w:vAlign w:val="center"/>
          </w:tcPr>
          <w:p w:rsidR="00044236" w:rsidRDefault="00044236" w:rsidP="00896C2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dias úteis</w:t>
            </w:r>
          </w:p>
        </w:tc>
        <w:tc>
          <w:tcPr>
            <w:tcW w:w="2162" w:type="dxa"/>
            <w:vAlign w:val="center"/>
          </w:tcPr>
          <w:p w:rsidR="00044236" w:rsidRDefault="00044236" w:rsidP="00896C2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044236" w:rsidTr="00CE3F5A">
        <w:tc>
          <w:tcPr>
            <w:tcW w:w="850" w:type="dxa"/>
            <w:vAlign w:val="center"/>
          </w:tcPr>
          <w:p w:rsidR="00044236" w:rsidRDefault="003D5A7C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:rsidR="00044236" w:rsidRPr="00044236" w:rsidRDefault="00044236" w:rsidP="00044236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C20">
              <w:rPr>
                <w:rFonts w:ascii="Arial" w:hAnsi="Arial" w:cs="Arial"/>
                <w:sz w:val="20"/>
                <w:szCs w:val="20"/>
              </w:rPr>
              <w:t>Elaboração dos pareceres finais das propostas classificadas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desclassificadas</w:t>
            </w:r>
          </w:p>
        </w:tc>
        <w:tc>
          <w:tcPr>
            <w:tcW w:w="1028" w:type="dxa"/>
            <w:vAlign w:val="center"/>
          </w:tcPr>
          <w:p w:rsidR="00044236" w:rsidRDefault="00044236" w:rsidP="0004423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dia útil</w:t>
            </w:r>
          </w:p>
        </w:tc>
        <w:tc>
          <w:tcPr>
            <w:tcW w:w="2162" w:type="dxa"/>
            <w:vAlign w:val="center"/>
          </w:tcPr>
          <w:p w:rsidR="00044236" w:rsidRDefault="00044236" w:rsidP="00044236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9E19E8" w:rsidRDefault="009E19E8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5A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:rsidR="009E19E8" w:rsidRPr="00044236" w:rsidRDefault="009E19E8" w:rsidP="009E19E8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Divulgação das propostas classificadas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desclassificadas</w:t>
            </w:r>
          </w:p>
        </w:tc>
        <w:tc>
          <w:tcPr>
            <w:tcW w:w="1028" w:type="dxa"/>
            <w:vAlign w:val="center"/>
          </w:tcPr>
          <w:p w:rsidR="009E19E8" w:rsidRDefault="009E19E8" w:rsidP="009E19E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dia útil</w:t>
            </w:r>
          </w:p>
        </w:tc>
        <w:tc>
          <w:tcPr>
            <w:tcW w:w="2162" w:type="dxa"/>
            <w:vAlign w:val="center"/>
          </w:tcPr>
          <w:p w:rsidR="009E19E8" w:rsidRDefault="009E19E8" w:rsidP="009E19E8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9E19E8" w:rsidTr="00CE3F5A">
        <w:tc>
          <w:tcPr>
            <w:tcW w:w="850" w:type="dxa"/>
            <w:vAlign w:val="center"/>
          </w:tcPr>
          <w:p w:rsidR="009E19E8" w:rsidRDefault="009E19E8" w:rsidP="00CE3F5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5A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:rsidR="009E19E8" w:rsidRPr="00BA778A" w:rsidRDefault="009E19E8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C20">
              <w:rPr>
                <w:rFonts w:ascii="Arial" w:hAnsi="Arial" w:cs="Arial"/>
                <w:sz w:val="20"/>
                <w:szCs w:val="20"/>
              </w:rPr>
              <w:t>Envio eletrônico</w:t>
            </w:r>
            <w:r>
              <w:rPr>
                <w:rFonts w:ascii="Arial" w:hAnsi="Arial" w:cs="Arial"/>
                <w:sz w:val="20"/>
                <w:szCs w:val="20"/>
              </w:rPr>
              <w:t>, através d</w:t>
            </w:r>
            <w:r w:rsidRPr="00723C20">
              <w:rPr>
                <w:rFonts w:ascii="Arial" w:hAnsi="Arial" w:cs="Arial"/>
                <w:sz w:val="20"/>
                <w:szCs w:val="20"/>
              </w:rPr>
              <w:t>o SINFEHIDRO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23C20">
              <w:rPr>
                <w:rFonts w:ascii="Arial" w:hAnsi="Arial" w:cs="Arial"/>
                <w:sz w:val="20"/>
                <w:szCs w:val="20"/>
              </w:rPr>
              <w:t xml:space="preserve"> das propostas aprovadas</w:t>
            </w:r>
          </w:p>
        </w:tc>
        <w:tc>
          <w:tcPr>
            <w:tcW w:w="1028" w:type="dxa"/>
            <w:vAlign w:val="center"/>
          </w:tcPr>
          <w:p w:rsidR="009E19E8" w:rsidRDefault="009E19E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9E8">
              <w:rPr>
                <w:rFonts w:ascii="Arial" w:hAnsi="Arial" w:cs="Arial"/>
                <w:sz w:val="20"/>
                <w:szCs w:val="20"/>
              </w:rPr>
              <w:t>5 dias úteis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E19E8">
              <w:rPr>
                <w:rFonts w:ascii="Arial" w:hAnsi="Arial" w:cs="Arial"/>
                <w:sz w:val="20"/>
                <w:szCs w:val="20"/>
              </w:rPr>
              <w:t>após aprovação em Plenário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2" w:type="dxa"/>
            <w:vAlign w:val="center"/>
          </w:tcPr>
          <w:p w:rsidR="009E19E8" w:rsidRDefault="009E19E8" w:rsidP="009E19E8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Proponente/Tomador</w:t>
            </w:r>
          </w:p>
        </w:tc>
      </w:tr>
    </w:tbl>
    <w:p w:rsidR="00896C2D" w:rsidRDefault="00896C2D" w:rsidP="00896C2D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AD02BB" w:rsidRPr="00723C20" w:rsidRDefault="00AD02BB" w:rsidP="00E82185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F1A90">
        <w:rPr>
          <w:rFonts w:ascii="Arial" w:hAnsi="Arial" w:cs="Arial"/>
          <w:b/>
          <w:sz w:val="20"/>
          <w:szCs w:val="20"/>
        </w:rPr>
        <w:t>O</w:t>
      </w:r>
      <w:r w:rsidRPr="00C17753">
        <w:rPr>
          <w:rFonts w:ascii="Arial" w:hAnsi="Arial" w:cs="Arial"/>
          <w:b/>
          <w:sz w:val="20"/>
          <w:szCs w:val="20"/>
        </w:rPr>
        <w:t>bservações</w:t>
      </w:r>
      <w:r w:rsidRPr="00C17753">
        <w:rPr>
          <w:rFonts w:ascii="Arial" w:hAnsi="Arial" w:cs="Arial"/>
          <w:sz w:val="20"/>
          <w:szCs w:val="20"/>
        </w:rPr>
        <w:t>:</w:t>
      </w:r>
    </w:p>
    <w:p w:rsidR="00E82185" w:rsidRPr="00C17753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82185" w:rsidRPr="00C17753"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E82185" w:rsidRPr="00C17753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E82185" w:rsidRPr="00C17753">
        <w:rPr>
          <w:rFonts w:ascii="Arial" w:hAnsi="Arial" w:cs="Arial"/>
          <w:sz w:val="20"/>
          <w:szCs w:val="20"/>
        </w:rPr>
        <w:t>. O horário de atendimento na Secretaria Executiv</w:t>
      </w:r>
      <w:r w:rsidR="00120EA9" w:rsidRPr="00C17753">
        <w:rPr>
          <w:rFonts w:ascii="Arial" w:hAnsi="Arial" w:cs="Arial"/>
          <w:sz w:val="20"/>
          <w:szCs w:val="20"/>
        </w:rPr>
        <w:t>a é das 8:30 à</w:t>
      </w:r>
      <w:r w:rsidR="007B1245">
        <w:rPr>
          <w:rFonts w:ascii="Arial" w:hAnsi="Arial" w:cs="Arial"/>
          <w:sz w:val="20"/>
          <w:szCs w:val="20"/>
        </w:rPr>
        <w:t>s 11:30 e das 13:00 às 16:3</w:t>
      </w:r>
      <w:r w:rsidR="00E82185" w:rsidRPr="00C17753">
        <w:rPr>
          <w:rFonts w:ascii="Arial" w:hAnsi="Arial" w:cs="Arial"/>
          <w:sz w:val="20"/>
          <w:szCs w:val="20"/>
        </w:rPr>
        <w:t>0.</w:t>
      </w:r>
    </w:p>
    <w:p w:rsidR="00E82185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E82185" w:rsidRPr="00C17753">
        <w:rPr>
          <w:rFonts w:ascii="Arial" w:hAnsi="Arial" w:cs="Arial"/>
          <w:sz w:val="20"/>
          <w:szCs w:val="20"/>
        </w:rPr>
        <w:t xml:space="preserve">. As informações podem ser esclarecidas por </w:t>
      </w:r>
      <w:r>
        <w:rPr>
          <w:rFonts w:ascii="Arial" w:hAnsi="Arial" w:cs="Arial"/>
          <w:sz w:val="20"/>
          <w:szCs w:val="20"/>
        </w:rPr>
        <w:t>correio eletrônico</w:t>
      </w:r>
      <w:hyperlink r:id="rId10" w:history="1">
        <w:r w:rsidR="00AB0DA5" w:rsidRPr="008F5F16">
          <w:rPr>
            <w:rStyle w:val="Hyperlink"/>
            <w:rFonts w:ascii="Arial" w:hAnsi="Arial"/>
            <w:sz w:val="20"/>
            <w:szCs w:val="20"/>
          </w:rPr>
          <w:t>cbhbs@uol.com.br</w:t>
        </w:r>
      </w:hyperlink>
      <w:r w:rsidR="00E82185" w:rsidRPr="00C17753">
        <w:rPr>
          <w:rFonts w:ascii="Arial" w:hAnsi="Arial" w:cs="Arial"/>
          <w:sz w:val="20"/>
          <w:szCs w:val="20"/>
        </w:rPr>
        <w:t xml:space="preserve"> ou telefone (13) 3422-1265.</w:t>
      </w:r>
    </w:p>
    <w:p w:rsidR="009E19E8" w:rsidRPr="00C17753" w:rsidRDefault="009E19E8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E3F5A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O calendário para as apresentações, relativa ao Item </w:t>
      </w:r>
      <w:r w:rsidR="003D5A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será divulgado previamente pela CT-PG</w:t>
      </w:r>
    </w:p>
    <w:p w:rsidR="00885299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D73A1" w:rsidRDefault="00ED73A1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B5630" w:rsidRDefault="00DB563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C3377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t xml:space="preserve">APÊNCIDE </w:t>
      </w:r>
      <w:r w:rsidR="00E807DA" w:rsidRPr="00C17753">
        <w:rPr>
          <w:rFonts w:ascii="Arial" w:hAnsi="Arial" w:cs="Arial"/>
          <w:b/>
          <w:sz w:val="20"/>
          <w:szCs w:val="20"/>
        </w:rPr>
        <w:t>III</w:t>
      </w:r>
      <w:r w:rsidR="0015677C">
        <w:rPr>
          <w:rFonts w:ascii="Arial" w:hAnsi="Arial" w:cs="Arial"/>
          <w:b/>
          <w:sz w:val="20"/>
          <w:szCs w:val="20"/>
        </w:rPr>
        <w:t>-A</w:t>
      </w:r>
      <w:r w:rsidR="00E807DA" w:rsidRPr="00C17753">
        <w:rPr>
          <w:rFonts w:ascii="Arial" w:hAnsi="Arial" w:cs="Arial"/>
          <w:b/>
          <w:sz w:val="20"/>
          <w:szCs w:val="20"/>
        </w:rPr>
        <w:t xml:space="preserve"> –</w:t>
      </w:r>
      <w:r w:rsidR="0015677C">
        <w:rPr>
          <w:rFonts w:ascii="Arial" w:hAnsi="Arial" w:cs="Arial"/>
          <w:b/>
          <w:sz w:val="20"/>
          <w:szCs w:val="20"/>
        </w:rPr>
        <w:t xml:space="preserve"> DA</w:t>
      </w:r>
      <w:r w:rsidR="00E807DA" w:rsidRPr="00C17753">
        <w:rPr>
          <w:rFonts w:ascii="Arial" w:hAnsi="Arial" w:cs="Arial"/>
          <w:b/>
          <w:sz w:val="20"/>
          <w:szCs w:val="20"/>
        </w:rPr>
        <w:t xml:space="preserve"> 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0" w:name="bookmark2"/>
      <w:r w:rsidRPr="00C17753">
        <w:rPr>
          <w:sz w:val="20"/>
          <w:szCs w:val="20"/>
          <w:lang w:eastAsia="pt-PT"/>
        </w:rPr>
        <w:t>MUNICÍPIOS E ENTIDADES MUNICIPAIS</w:t>
      </w:r>
      <w:bookmarkEnd w:id="0"/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Instalação - LI da SMA ou d</w:t>
      </w:r>
      <w:r w:rsidR="0015677C">
        <w:rPr>
          <w:sz w:val="19"/>
          <w:szCs w:val="19"/>
          <w:lang w:eastAsia="pt-PT"/>
        </w:rPr>
        <w:t>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</w:t>
      </w:r>
      <w:r w:rsidR="0015677C">
        <w:rPr>
          <w:sz w:val="19"/>
          <w:szCs w:val="19"/>
          <w:lang w:eastAsia="pt-PT"/>
        </w:rPr>
        <w:t xml:space="preserve"> Operação - LO SMA ou da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perfuração emitida pelo DAEE, para empreendimento</w:t>
      </w:r>
      <w:r w:rsidR="00E549AC" w:rsidRPr="00E549AC">
        <w:rPr>
          <w:sz w:val="19"/>
          <w:szCs w:val="19"/>
          <w:lang w:eastAsia="pt-PT"/>
        </w:rPr>
        <w:t>s</w:t>
      </w:r>
      <w:r w:rsidRPr="00E549AC">
        <w:rPr>
          <w:sz w:val="19"/>
          <w:szCs w:val="19"/>
          <w:lang w:eastAsia="pt-PT"/>
        </w:rPr>
        <w:t xml:space="preserve">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</w:t>
      </w:r>
      <w:r w:rsidR="00E549AC" w:rsidRPr="00E549AC">
        <w:rPr>
          <w:sz w:val="19"/>
          <w:szCs w:val="19"/>
          <w:lang w:eastAsia="pt-PT"/>
        </w:rPr>
        <w:t>cação do</w:t>
      </w:r>
      <w:r w:rsidR="0015677C">
        <w:rPr>
          <w:sz w:val="19"/>
          <w:szCs w:val="19"/>
          <w:lang w:eastAsia="pt-PT"/>
        </w:rPr>
        <w:t xml:space="preserve"> Ato de Outorga do DAEE.</w:t>
      </w:r>
    </w:p>
    <w:p w:rsidR="00E549AC" w:rsidRDefault="00E549AC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</w:rPr>
        <w:t xml:space="preserve">Cópia do plano de macrodrenagem vigente e mapa com a indicação de obras financiadas pelo FEHIDRO, nos casos de propostas </w:t>
      </w:r>
      <w:r w:rsidR="006B5510">
        <w:rPr>
          <w:sz w:val="19"/>
          <w:szCs w:val="19"/>
        </w:rPr>
        <w:t>para</w:t>
      </w:r>
      <w:r w:rsidRPr="00E549AC">
        <w:rPr>
          <w:sz w:val="19"/>
          <w:szCs w:val="19"/>
        </w:rPr>
        <w:t xml:space="preserve"> serviços </w:t>
      </w:r>
      <w:r w:rsidR="00D67DCA">
        <w:rPr>
          <w:sz w:val="19"/>
          <w:szCs w:val="19"/>
        </w:rPr>
        <w:t>e/ou</w:t>
      </w:r>
      <w:r w:rsidRPr="00E549AC">
        <w:rPr>
          <w:sz w:val="19"/>
          <w:szCs w:val="19"/>
        </w:rPr>
        <w:t xml:space="preserve"> obras.</w:t>
      </w:r>
    </w:p>
    <w:p w:rsidR="00C739BE" w:rsidRDefault="00C739BE" w:rsidP="00CE3F5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</w:t>
      </w:r>
      <w:r w:rsidR="00654957">
        <w:rPr>
          <w:sz w:val="19"/>
          <w:szCs w:val="19"/>
          <w:lang w:eastAsia="pt-PT"/>
        </w:rPr>
        <w:t xml:space="preserve">a emitida pela CETESB </w:t>
      </w:r>
      <w:r w:rsidRPr="00C739BE">
        <w:rPr>
          <w:sz w:val="19"/>
          <w:szCs w:val="19"/>
          <w:lang w:eastAsia="pt-PT"/>
        </w:rPr>
        <w:t>para Intervenção em Área de Preservação Permanente – APP com ou sem vegetação nativa e/ou Supressão de Vegetação Nativa e/ou Corte de Árvores Isoladas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válida emitida pelo Município para Corte de Árvores Isoladas e/ou Intervenção em APP sem vegetação nativa (somente para obras licenciadas pelo município)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Atestado da Câmara Municipal de Efetivo Exercício de Mandato do Prefeito;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</w:t>
      </w:r>
      <w:r w:rsidR="008F6275">
        <w:rPr>
          <w:sz w:val="19"/>
          <w:szCs w:val="19"/>
          <w:lang w:eastAsia="pt-PT"/>
        </w:rPr>
        <w:t xml:space="preserve"> Estado (TCE) em papel timbrado </w:t>
      </w:r>
      <w:r w:rsidRPr="00E549AC">
        <w:rPr>
          <w:sz w:val="19"/>
          <w:szCs w:val="19"/>
          <w:lang w:eastAsia="pt-PT"/>
        </w:rPr>
        <w:t>-</w:t>
      </w:r>
      <w:r w:rsidRPr="00E549AC">
        <w:rPr>
          <w:bCs/>
          <w:sz w:val="19"/>
          <w:szCs w:val="19"/>
        </w:rPr>
        <w:t>Anexo IX do MPO;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de Tributos e Contribuições </w:t>
      </w:r>
      <w:r w:rsidR="006D479F" w:rsidRPr="00E549AC">
        <w:rPr>
          <w:sz w:val="19"/>
          <w:szCs w:val="19"/>
          <w:lang w:eastAsia="pt-PT"/>
        </w:rPr>
        <w:t xml:space="preserve">Federais administrados pela </w:t>
      </w:r>
      <w:r w:rsidRPr="00E549AC">
        <w:rPr>
          <w:sz w:val="19"/>
          <w:szCs w:val="19"/>
          <w:lang w:eastAsia="pt-PT"/>
        </w:rPr>
        <w:t>Secretaria da Receita Federal;</w:t>
      </w:r>
    </w:p>
    <w:p w:rsidR="00B92109" w:rsidRPr="00E549AC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bookmarkStart w:id="1" w:name="bookmark3"/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E807DA" w:rsidRPr="00E549AC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Certificado de Regularidade do Município </w:t>
      </w:r>
      <w:r w:rsidR="006D479F" w:rsidRPr="00E549AC">
        <w:rPr>
          <w:sz w:val="19"/>
          <w:szCs w:val="19"/>
          <w:lang w:eastAsia="pt-PT"/>
        </w:rPr>
        <w:t>para celebrar Convênios – CRMC;</w:t>
      </w:r>
    </w:p>
    <w:p w:rsidR="006D479F" w:rsidRPr="00E549AC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C739BE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="00E549AC" w:rsidRPr="00E549AC">
        <w:rPr>
          <w:sz w:val="19"/>
          <w:szCs w:val="19"/>
          <w:lang w:eastAsia="pt-PT"/>
        </w:rPr>
        <w:t>.: As c</w:t>
      </w:r>
      <w:r w:rsidRPr="00E549AC">
        <w:rPr>
          <w:sz w:val="19"/>
          <w:szCs w:val="19"/>
          <w:lang w:eastAsia="pt-PT"/>
        </w:rPr>
        <w:t xml:space="preserve">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F604AD">
        <w:rPr>
          <w:sz w:val="19"/>
          <w:szCs w:val="19"/>
        </w:rPr>
        <w:t xml:space="preserve"> 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="00E549AC" w:rsidRPr="00E549AC">
        <w:rPr>
          <w:sz w:val="19"/>
          <w:szCs w:val="19"/>
        </w:rPr>
        <w:t xml:space="preserve">3 </w:t>
      </w:r>
      <w:r w:rsidR="004F4627">
        <w:rPr>
          <w:sz w:val="19"/>
          <w:szCs w:val="19"/>
        </w:rPr>
        <w:t>(</w:t>
      </w:r>
      <w:r w:rsidR="00E549AC" w:rsidRPr="00E549AC">
        <w:rPr>
          <w:sz w:val="19"/>
          <w:szCs w:val="19"/>
          <w:lang w:eastAsia="pt-PT"/>
        </w:rPr>
        <w:t>três</w:t>
      </w:r>
      <w:r w:rsidR="004F4627">
        <w:rPr>
          <w:sz w:val="19"/>
          <w:szCs w:val="19"/>
          <w:lang w:eastAsia="pt-PT"/>
        </w:rPr>
        <w:t>)</w:t>
      </w:r>
      <w:r w:rsidRPr="00E549AC">
        <w:rPr>
          <w:sz w:val="19"/>
          <w:szCs w:val="19"/>
          <w:lang w:eastAsia="pt-PT"/>
        </w:rPr>
        <w:t xml:space="preserve"> dias antes da Plenária do Comitê que deliberará a indicação da proposta.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lastRenderedPageBreak/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  <w:bookmarkEnd w:id="1"/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E807D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>Cópia do Ato de Nomeação ou da Ata de Eleição do(s) responsável (is) legal (is).</w:t>
      </w:r>
    </w:p>
    <w:p w:rsidR="00885299" w:rsidRDefault="00885299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C739BE" w:rsidRDefault="00C739BE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92109" w:rsidRPr="00C17753" w:rsidRDefault="00C3377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lastRenderedPageBreak/>
        <w:t xml:space="preserve">APÊNCIDE </w:t>
      </w:r>
      <w:r w:rsidR="00B92109" w:rsidRPr="00C17753">
        <w:rPr>
          <w:rFonts w:ascii="Arial" w:hAnsi="Arial" w:cs="Arial"/>
          <w:b/>
          <w:sz w:val="20"/>
          <w:szCs w:val="20"/>
        </w:rPr>
        <w:t>III</w:t>
      </w:r>
      <w:r w:rsidR="0015677C">
        <w:rPr>
          <w:rFonts w:ascii="Arial" w:hAnsi="Arial" w:cs="Arial"/>
          <w:b/>
          <w:sz w:val="20"/>
          <w:szCs w:val="20"/>
        </w:rPr>
        <w:t>-B</w:t>
      </w:r>
      <w:r w:rsidR="00B92109"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="00B92109"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ÓRGÃOS E ENTIDADES ESTADUAIS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 xml:space="preserve">LO SMA </w:t>
      </w:r>
      <w:r w:rsidR="0015677C">
        <w:rPr>
          <w:sz w:val="19"/>
          <w:szCs w:val="19"/>
          <w:lang w:eastAsia="pt-PT"/>
        </w:rPr>
        <w:t>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C739BE" w:rsidRDefault="00C739BE" w:rsidP="00CE3F5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</w:t>
      </w:r>
      <w:r w:rsidR="00654957">
        <w:rPr>
          <w:sz w:val="19"/>
          <w:szCs w:val="19"/>
          <w:lang w:eastAsia="pt-PT"/>
        </w:rPr>
        <w:t xml:space="preserve">a emitida pela CETESB </w:t>
      </w:r>
      <w:r w:rsidRPr="00C739BE">
        <w:rPr>
          <w:sz w:val="19"/>
          <w:szCs w:val="19"/>
          <w:lang w:eastAsia="pt-PT"/>
        </w:rPr>
        <w:t>para Intervenção em Área de Preservação Permanente – APP com ou sem vegetação nativa e/ou Supressão de Vegetação Nativa e/ou Corte de Árvores Isoladas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válida emitida pelo Município para Corte de Árvores Isoladas e/ou Intervenção em APP sem vegetação nativa (somente para obras licenciadas pelo município)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4F7A21">
        <w:rPr>
          <w:sz w:val="19"/>
          <w:szCs w:val="19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C739BE" w:rsidRPr="00E549AC" w:rsidRDefault="00C739BE" w:rsidP="00CE3F5A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  <w:lang w:eastAsia="pt-PT"/>
        </w:rPr>
      </w:pP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Pr="00E549AC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6D479F" w:rsidRPr="00E549AC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6B3378" w:rsidRDefault="00E807DA" w:rsidP="006B3378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II.i</w:t>
      </w:r>
      <w:r w:rsidR="00F604AD">
        <w:rPr>
          <w:sz w:val="19"/>
          <w:szCs w:val="19"/>
        </w:rPr>
        <w:t xml:space="preserve"> </w:t>
      </w:r>
      <w:r w:rsidRPr="00E549AC">
        <w:rPr>
          <w:sz w:val="19"/>
          <w:szCs w:val="19"/>
          <w:lang w:eastAsia="pt-PT"/>
        </w:rPr>
        <w:t xml:space="preserve">deverão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>(três) dias antes da Plenária do Comitê que deliberará a indicação da proposta.</w:t>
      </w: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C739BE" w:rsidRPr="00CE3F5A" w:rsidRDefault="00E807DA" w:rsidP="00CE3F5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E3F5A">
        <w:rPr>
          <w:sz w:val="19"/>
          <w:szCs w:val="19"/>
          <w:lang w:eastAsia="pt-PT"/>
        </w:rPr>
        <w:t>Cópia do Ato de Nomeação ou da Ata de Eleição do(s) responsável (is) legal (is).</w:t>
      </w:r>
      <w:r w:rsidR="00C739BE" w:rsidRPr="00CE3F5A">
        <w:rPr>
          <w:sz w:val="19"/>
          <w:szCs w:val="19"/>
          <w:lang w:eastAsia="pt-PT"/>
        </w:rPr>
        <w:br w:type="page"/>
      </w:r>
    </w:p>
    <w:p w:rsidR="00B92109" w:rsidRPr="00C17753" w:rsidRDefault="00C3377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lastRenderedPageBreak/>
        <w:t xml:space="preserve">APÊNCIDE </w:t>
      </w:r>
      <w:r w:rsidR="00B92109" w:rsidRPr="00C17753">
        <w:rPr>
          <w:rFonts w:ascii="Arial" w:hAnsi="Arial" w:cs="Arial"/>
          <w:b/>
          <w:sz w:val="20"/>
          <w:szCs w:val="20"/>
        </w:rPr>
        <w:t>III</w:t>
      </w:r>
      <w:r w:rsidR="0015677C">
        <w:rPr>
          <w:rFonts w:ascii="Arial" w:hAnsi="Arial" w:cs="Arial"/>
          <w:b/>
          <w:sz w:val="20"/>
          <w:szCs w:val="20"/>
        </w:rPr>
        <w:t>-C</w:t>
      </w:r>
      <w:r w:rsidR="00B92109"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="00B92109"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ENTIDADES DA SOCIEDADE CIVIL SEM FINALIDADES LUCRATIVAS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LO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</w:t>
      </w:r>
      <w:r w:rsidR="0015677C">
        <w:rPr>
          <w:sz w:val="19"/>
          <w:szCs w:val="19"/>
          <w:lang w:eastAsia="pt-PT"/>
        </w:rPr>
        <w:t>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C739BE" w:rsidRDefault="00C739BE" w:rsidP="00CE3F5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</w:t>
      </w:r>
      <w:r w:rsidR="00654957">
        <w:rPr>
          <w:sz w:val="19"/>
          <w:szCs w:val="19"/>
          <w:lang w:eastAsia="pt-PT"/>
        </w:rPr>
        <w:t xml:space="preserve">a emitida pela CETESB </w:t>
      </w:r>
      <w:r w:rsidRPr="00C739BE">
        <w:rPr>
          <w:sz w:val="19"/>
          <w:szCs w:val="19"/>
          <w:lang w:eastAsia="pt-PT"/>
        </w:rPr>
        <w:t>para Intervenção em Área de Preservação Permanente – APP com ou sem vegetação nativa e/ou Supressão de Vegetação Nativa e/ou Corte de Árvores Isoladas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válida emitida pelo Município para Corte de Árvores Isoladas e/ou Intervenção em APP sem vegetação nativa (somente para obras licenciadas pelo município)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4F7A21">
        <w:rPr>
          <w:sz w:val="19"/>
          <w:szCs w:val="19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</w:t>
      </w:r>
      <w:r w:rsidR="00B92109" w:rsidRPr="00E549AC">
        <w:rPr>
          <w:sz w:val="19"/>
          <w:szCs w:val="19"/>
          <w:lang w:eastAsia="pt-PT"/>
        </w:rPr>
        <w:t>egativa de Débitos Trabalhistas - CNDT;</w:t>
      </w:r>
    </w:p>
    <w:p w:rsidR="00E807DA" w:rsidRPr="00E549AC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Cadastral de Entidades - CRCE.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</w:t>
      </w:r>
      <w:r w:rsidR="006D479F" w:rsidRPr="00E549AC">
        <w:rPr>
          <w:sz w:val="19"/>
          <w:szCs w:val="19"/>
          <w:lang w:eastAsia="pt-PT"/>
        </w:rPr>
        <w:t>(s) responsável (is) legal (is);</w:t>
      </w:r>
    </w:p>
    <w:p w:rsidR="006D479F" w:rsidRPr="00E549AC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F604AD">
        <w:rPr>
          <w:sz w:val="19"/>
          <w:szCs w:val="19"/>
        </w:rPr>
        <w:t xml:space="preserve"> 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692A06" w:rsidRDefault="00692A06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CE3F5A" w:rsidRDefault="00CE3F5A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C17753" w:rsidRDefault="00C33779" w:rsidP="00CE3F5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lastRenderedPageBreak/>
        <w:t xml:space="preserve">APÊNCIDE </w:t>
      </w:r>
      <w:r w:rsidR="00116D83" w:rsidRPr="00C17753">
        <w:rPr>
          <w:rFonts w:ascii="Arial" w:hAnsi="Arial" w:cs="Arial"/>
          <w:b/>
          <w:sz w:val="20"/>
          <w:szCs w:val="20"/>
        </w:rPr>
        <w:t>III</w:t>
      </w:r>
      <w:r w:rsidR="0015677C">
        <w:rPr>
          <w:rFonts w:ascii="Arial" w:hAnsi="Arial" w:cs="Arial"/>
          <w:b/>
          <w:sz w:val="20"/>
          <w:szCs w:val="20"/>
        </w:rPr>
        <w:t>-D</w:t>
      </w:r>
      <w:r w:rsidR="00116D83"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="00116D83"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CE3F5A">
      <w:pPr>
        <w:pStyle w:val="Ttulo11"/>
        <w:keepNext/>
        <w:keepLines/>
        <w:shd w:val="clear" w:color="auto" w:fill="auto"/>
        <w:spacing w:after="0" w:line="418" w:lineRule="exact"/>
        <w:ind w:right="40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USUÁRIOS DE RECURSOS HÍDRICOS COM FINALIDADES LUCRATIVAS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 w:rsidR="00164028"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Prévia - LP da SMA ou da </w:t>
      </w:r>
      <w:r w:rsidR="0015677C">
        <w:rPr>
          <w:sz w:val="19"/>
          <w:szCs w:val="19"/>
          <w:lang w:eastAsia="pt-PT"/>
        </w:rPr>
        <w:t>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LO SMA ou da 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C739BE" w:rsidRDefault="00C739BE" w:rsidP="00CE3F5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</w:t>
      </w:r>
      <w:r w:rsidR="00654957">
        <w:rPr>
          <w:sz w:val="19"/>
          <w:szCs w:val="19"/>
          <w:lang w:eastAsia="pt-PT"/>
        </w:rPr>
        <w:t xml:space="preserve">a emitida pela CETESB </w:t>
      </w:r>
      <w:r w:rsidRPr="00C739BE">
        <w:rPr>
          <w:sz w:val="19"/>
          <w:szCs w:val="19"/>
          <w:lang w:eastAsia="pt-PT"/>
        </w:rPr>
        <w:t>para Intervenção em Área de Preservação Permanente – APP com ou sem vegetação nativa e/ou Supressão de Vegetação Nativa e/ou Corte de Árvores Isoladas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C739BE">
        <w:rPr>
          <w:sz w:val="19"/>
          <w:szCs w:val="19"/>
          <w:lang w:eastAsia="pt-PT"/>
        </w:rPr>
        <w:t>Cópia da Autorização válida emitida pelo Município para Corte de Árvores Isoladas e/ou Intervenção em APP sem vegetação nativa (somente para obras licenciadas pelo município)</w:t>
      </w:r>
      <w:r>
        <w:rPr>
          <w:sz w:val="19"/>
          <w:szCs w:val="19"/>
          <w:lang w:eastAsia="pt-PT"/>
        </w:rPr>
        <w:t>.</w:t>
      </w:r>
    </w:p>
    <w:p w:rsidR="00C739BE" w:rsidRDefault="00C739BE" w:rsidP="00CE3F5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4F7A21">
        <w:rPr>
          <w:sz w:val="19"/>
          <w:szCs w:val="19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de Débitos Trabalhistas. </w:t>
      </w:r>
    </w:p>
    <w:p w:rsidR="00E807DA" w:rsidRPr="00E549AC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 ou do Contrato Social registrado na Junta Comercial;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Diretoria, se couber;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do(s) respons</w:t>
      </w:r>
      <w:r w:rsidR="006D479F" w:rsidRPr="00E549AC">
        <w:rPr>
          <w:sz w:val="19"/>
          <w:szCs w:val="19"/>
          <w:lang w:eastAsia="pt-PT"/>
        </w:rPr>
        <w:t>ável (is) legal (is), se couber;</w:t>
      </w:r>
    </w:p>
    <w:p w:rsidR="006D479F" w:rsidRPr="00E549AC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C739BE" w:rsidRDefault="00E807DA" w:rsidP="00CE3F5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F604AD">
        <w:rPr>
          <w:sz w:val="19"/>
          <w:szCs w:val="19"/>
        </w:rPr>
        <w:t xml:space="preserve"> 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>(três) dias antes da Plenária do Comitê que deliberará a indicação da proposta.</w:t>
      </w:r>
      <w:r w:rsidR="00C739BE">
        <w:rPr>
          <w:sz w:val="19"/>
          <w:szCs w:val="19"/>
          <w:lang w:eastAsia="pt-PT"/>
        </w:rPr>
        <w:br w:type="page"/>
      </w:r>
    </w:p>
    <w:p w:rsidR="00310DD3" w:rsidRDefault="00310DD3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C33779" w:rsidP="003350B3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t xml:space="preserve">APÊNCIDE </w:t>
      </w:r>
      <w:r w:rsidR="00E807DA" w:rsidRPr="00C17753">
        <w:rPr>
          <w:rFonts w:ascii="Arial" w:hAnsi="Arial" w:cs="Arial"/>
          <w:b/>
          <w:sz w:val="20"/>
          <w:szCs w:val="20"/>
        </w:rPr>
        <w:t>IV –</w:t>
      </w:r>
      <w:r w:rsidR="0015677C">
        <w:rPr>
          <w:rFonts w:ascii="Arial" w:hAnsi="Arial" w:cs="Arial"/>
          <w:b/>
          <w:sz w:val="20"/>
          <w:szCs w:val="20"/>
        </w:rPr>
        <w:t xml:space="preserve"> DA</w:t>
      </w:r>
      <w:r w:rsidR="00E807DA" w:rsidRPr="00C17753">
        <w:rPr>
          <w:rFonts w:ascii="Arial" w:hAnsi="Arial" w:cs="Arial"/>
          <w:b/>
          <w:sz w:val="20"/>
          <w:szCs w:val="20"/>
        </w:rPr>
        <w:t xml:space="preserve"> ESTRUTURA DAS PROPOSTAS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C17753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 w:rsidRPr="00C17753">
        <w:rPr>
          <w:rFonts w:ascii="Arial" w:hAnsi="Arial" w:cs="Arial"/>
          <w:sz w:val="18"/>
          <w:szCs w:val="18"/>
        </w:rPr>
        <w:t>d</w:t>
      </w:r>
      <w:r w:rsidR="00255F02">
        <w:rPr>
          <w:rFonts w:ascii="Arial" w:hAnsi="Arial" w:cs="Arial"/>
          <w:sz w:val="18"/>
          <w:szCs w:val="18"/>
        </w:rPr>
        <w:t>a proposta, de forma a justificar essa.</w:t>
      </w:r>
    </w:p>
    <w:p w:rsidR="00E807DA" w:rsidRDefault="00CA4BF0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807DA" w:rsidRPr="00C17753">
        <w:rPr>
          <w:rFonts w:ascii="Arial" w:hAnsi="Arial" w:cs="Arial"/>
          <w:b/>
          <w:sz w:val="18"/>
          <w:szCs w:val="18"/>
        </w:rPr>
        <w:t>. Introdução</w:t>
      </w:r>
      <w:r w:rsidR="00E807DA" w:rsidRPr="00C17753">
        <w:rPr>
          <w:rFonts w:ascii="Arial" w:hAnsi="Arial" w:cs="Arial"/>
          <w:sz w:val="18"/>
          <w:szCs w:val="18"/>
        </w:rPr>
        <w:t xml:space="preserve"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</w:t>
      </w:r>
      <w:r>
        <w:rPr>
          <w:rFonts w:ascii="Arial" w:hAnsi="Arial" w:cs="Arial"/>
          <w:sz w:val="18"/>
          <w:szCs w:val="18"/>
        </w:rPr>
        <w:t>sua importância</w:t>
      </w:r>
      <w:r w:rsidR="00E807DA" w:rsidRPr="00C17753">
        <w:rPr>
          <w:rFonts w:ascii="Arial" w:hAnsi="Arial" w:cs="Arial"/>
          <w:sz w:val="18"/>
          <w:szCs w:val="18"/>
        </w:rPr>
        <w:t>.</w:t>
      </w:r>
    </w:p>
    <w:p w:rsidR="00CA4BF0" w:rsidRPr="00C17753" w:rsidRDefault="00255F02" w:rsidP="00CA4BF0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CA4BF0" w:rsidRPr="00C17753">
        <w:rPr>
          <w:rFonts w:ascii="Arial" w:hAnsi="Arial" w:cs="Arial"/>
          <w:b/>
          <w:sz w:val="18"/>
          <w:szCs w:val="18"/>
        </w:rPr>
        <w:t>. Objetivo</w:t>
      </w:r>
      <w:r w:rsidR="00CA4BF0">
        <w:rPr>
          <w:rFonts w:ascii="Arial" w:hAnsi="Arial" w:cs="Arial"/>
          <w:b/>
          <w:sz w:val="18"/>
          <w:szCs w:val="18"/>
        </w:rPr>
        <w:t>s</w:t>
      </w:r>
      <w:r w:rsidR="00CA4BF0" w:rsidRPr="00C17753">
        <w:rPr>
          <w:rFonts w:ascii="Arial" w:hAnsi="Arial" w:cs="Arial"/>
          <w:sz w:val="18"/>
          <w:szCs w:val="18"/>
        </w:rPr>
        <w:t>: Deve</w:t>
      </w:r>
      <w:r w:rsidR="00CA4BF0">
        <w:rPr>
          <w:rFonts w:ascii="Arial" w:hAnsi="Arial" w:cs="Arial"/>
          <w:sz w:val="18"/>
          <w:szCs w:val="18"/>
        </w:rPr>
        <w:t>-se dividir em geral e específicos. No geral é necessário</w:t>
      </w:r>
      <w:r w:rsidR="00CA4BF0" w:rsidRPr="00C17753">
        <w:rPr>
          <w:rFonts w:ascii="Arial" w:hAnsi="Arial" w:cs="Arial"/>
          <w:sz w:val="18"/>
          <w:szCs w:val="18"/>
        </w:rPr>
        <w:t xml:space="preserve"> demonstrar os propósi</w:t>
      </w:r>
      <w:r w:rsidR="00CA4BF0">
        <w:rPr>
          <w:rFonts w:ascii="Arial" w:hAnsi="Arial" w:cs="Arial"/>
          <w:sz w:val="18"/>
          <w:szCs w:val="18"/>
        </w:rPr>
        <w:t>tos da proposta de forma ampla, enquanto nos específicos devem conter o detalhamento do geral, para se alcançar os resultados</w:t>
      </w:r>
      <w:r>
        <w:rPr>
          <w:rFonts w:ascii="Arial" w:hAnsi="Arial" w:cs="Arial"/>
          <w:sz w:val="18"/>
          <w:szCs w:val="18"/>
        </w:rPr>
        <w:t>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E807DA" w:rsidRPr="00C17753">
        <w:rPr>
          <w:rFonts w:ascii="Arial" w:hAnsi="Arial" w:cs="Arial"/>
          <w:b/>
          <w:sz w:val="18"/>
          <w:szCs w:val="18"/>
        </w:rPr>
        <w:t>. Justificativa</w:t>
      </w:r>
      <w:r w:rsidR="00E807DA" w:rsidRPr="00C17753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E807DA" w:rsidRPr="00C17753">
        <w:rPr>
          <w:rFonts w:ascii="Arial" w:hAnsi="Arial" w:cs="Arial"/>
          <w:b/>
          <w:sz w:val="18"/>
          <w:szCs w:val="18"/>
        </w:rPr>
        <w:t>. Público alvo</w:t>
      </w:r>
      <w:r w:rsidR="00E807DA" w:rsidRPr="00C17753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E807DA" w:rsidRPr="00C17753">
        <w:rPr>
          <w:rFonts w:ascii="Arial" w:hAnsi="Arial" w:cs="Arial"/>
          <w:b/>
          <w:sz w:val="18"/>
          <w:szCs w:val="18"/>
        </w:rPr>
        <w:t>. Metodologia (somente para projetos e estudos)</w:t>
      </w:r>
      <w:r w:rsidR="00E807DA" w:rsidRPr="00C17753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. </w:t>
      </w:r>
      <w:r w:rsidR="006C614E" w:rsidRPr="00C17753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C17753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807DA" w:rsidRPr="00C17753">
        <w:rPr>
          <w:rFonts w:ascii="Arial" w:hAnsi="Arial" w:cs="Arial"/>
          <w:sz w:val="18"/>
          <w:szCs w:val="18"/>
        </w:rPr>
        <w:t xml:space="preserve">. </w:t>
      </w:r>
      <w:r w:rsidR="00E807DA" w:rsidRPr="00C17753">
        <w:rPr>
          <w:rFonts w:ascii="Arial" w:hAnsi="Arial" w:cs="Arial"/>
          <w:b/>
          <w:sz w:val="18"/>
          <w:szCs w:val="18"/>
        </w:rPr>
        <w:t>Parcerias (quando aplicável)</w:t>
      </w:r>
      <w:r w:rsidR="00E807DA" w:rsidRPr="00C17753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C17753">
        <w:rPr>
          <w:rFonts w:ascii="Arial" w:hAnsi="Arial" w:cs="Arial"/>
          <w:sz w:val="18"/>
          <w:szCs w:val="18"/>
        </w:rPr>
        <w:t>que colabore</w:t>
      </w:r>
      <w:r w:rsidR="00E807DA" w:rsidRPr="00C17753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4A6C08" w:rsidRPr="00C17753">
        <w:rPr>
          <w:rFonts w:ascii="Arial" w:hAnsi="Arial" w:cs="Arial"/>
          <w:sz w:val="18"/>
          <w:szCs w:val="18"/>
        </w:rPr>
        <w:t xml:space="preserve">. </w:t>
      </w:r>
      <w:r w:rsidR="004A6C08" w:rsidRPr="00C17753">
        <w:rPr>
          <w:rFonts w:ascii="Arial" w:hAnsi="Arial" w:cs="Arial"/>
          <w:b/>
          <w:sz w:val="18"/>
          <w:szCs w:val="18"/>
        </w:rPr>
        <w:t>Equipe técnica</w:t>
      </w:r>
      <w:r w:rsidR="004A6C08" w:rsidRPr="00C17753">
        <w:rPr>
          <w:rFonts w:ascii="Arial" w:hAnsi="Arial" w:cs="Arial"/>
          <w:sz w:val="18"/>
          <w:szCs w:val="18"/>
        </w:rPr>
        <w:t>: apresentar todos membros da entidade proponente que serão responsáveis pelo desenvolvimento da proposta, descrevendo a formação acadêmica, a experiência na área e a função.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E807DA" w:rsidRPr="00C17753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="00E807DA" w:rsidRPr="00C17753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C17753">
        <w:rPr>
          <w:rFonts w:ascii="Arial" w:hAnsi="Arial" w:cs="Arial"/>
          <w:sz w:val="18"/>
          <w:szCs w:val="18"/>
        </w:rPr>
        <w:t>exequíveis</w:t>
      </w:r>
      <w:r w:rsidR="00E807DA" w:rsidRPr="00C17753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E807DA" w:rsidRPr="00C17753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="00E807DA" w:rsidRPr="00C17753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2</w:t>
      </w:r>
      <w:r w:rsidRPr="00C17753">
        <w:rPr>
          <w:rFonts w:ascii="Arial" w:hAnsi="Arial" w:cs="Arial"/>
          <w:b/>
          <w:sz w:val="18"/>
          <w:szCs w:val="18"/>
        </w:rPr>
        <w:t>. Resultados esperados</w:t>
      </w:r>
      <w:r w:rsidRPr="00C17753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3</w:t>
      </w:r>
      <w:r w:rsidRPr="00C17753">
        <w:rPr>
          <w:rFonts w:ascii="Arial" w:hAnsi="Arial" w:cs="Arial"/>
          <w:b/>
          <w:sz w:val="18"/>
          <w:szCs w:val="18"/>
        </w:rPr>
        <w:t>.Bibliografia</w:t>
      </w:r>
      <w:r w:rsidRPr="00C17753">
        <w:rPr>
          <w:rFonts w:ascii="Arial" w:hAnsi="Arial" w:cs="Arial"/>
          <w:sz w:val="18"/>
          <w:szCs w:val="18"/>
        </w:rPr>
        <w:t xml:space="preserve">: As propostas deverão </w:t>
      </w:r>
      <w:r w:rsidR="00255F02">
        <w:rPr>
          <w:rFonts w:ascii="Arial" w:hAnsi="Arial" w:cs="Arial"/>
          <w:sz w:val="18"/>
          <w:szCs w:val="18"/>
        </w:rPr>
        <w:t>relacionar as bibliografias utili</w:t>
      </w:r>
      <w:r w:rsidR="00255F02" w:rsidRPr="0015677C">
        <w:rPr>
          <w:rFonts w:ascii="Arial" w:hAnsi="Arial" w:cs="Arial"/>
          <w:sz w:val="18"/>
          <w:szCs w:val="18"/>
        </w:rPr>
        <w:t xml:space="preserve">zadas, </w:t>
      </w:r>
      <w:r w:rsidR="00692A06" w:rsidRPr="0015677C">
        <w:rPr>
          <w:rFonts w:ascii="Arial" w:hAnsi="Arial" w:cs="Arial"/>
          <w:sz w:val="18"/>
          <w:szCs w:val="18"/>
        </w:rPr>
        <w:t>no padrão ABNT</w:t>
      </w:r>
      <w:r w:rsidR="00F604AD">
        <w:rPr>
          <w:rFonts w:ascii="Arial" w:hAnsi="Arial" w:cs="Arial"/>
          <w:sz w:val="18"/>
          <w:szCs w:val="18"/>
        </w:rPr>
        <w:t xml:space="preserve"> </w:t>
      </w:r>
      <w:r w:rsidR="0015677C">
        <w:rPr>
          <w:rFonts w:ascii="Arial" w:hAnsi="Arial" w:cs="Arial"/>
          <w:sz w:val="18"/>
          <w:szCs w:val="18"/>
        </w:rPr>
        <w:t>de acordo com a</w:t>
      </w:r>
      <w:r w:rsidR="0015677C" w:rsidRPr="0015677C">
        <w:rPr>
          <w:rFonts w:ascii="Arial" w:hAnsi="Arial" w:cs="Arial"/>
          <w:sz w:val="18"/>
          <w:szCs w:val="18"/>
        </w:rPr>
        <w:t xml:space="preserve"> NBR 6023.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4</w:t>
      </w:r>
      <w:r w:rsidRPr="00C17753">
        <w:rPr>
          <w:rFonts w:ascii="Arial" w:hAnsi="Arial" w:cs="Arial"/>
          <w:b/>
          <w:sz w:val="18"/>
          <w:szCs w:val="18"/>
        </w:rPr>
        <w:t>. Cronograma físico-financeiro</w:t>
      </w:r>
      <w:r w:rsidRPr="00C17753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5</w:t>
      </w:r>
      <w:r w:rsidRPr="00C17753">
        <w:rPr>
          <w:rFonts w:ascii="Arial" w:hAnsi="Arial" w:cs="Arial"/>
          <w:b/>
          <w:sz w:val="18"/>
          <w:szCs w:val="18"/>
        </w:rPr>
        <w:t>. Planilha de orçamento</w:t>
      </w:r>
      <w:r w:rsidRPr="00C17753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6</w:t>
      </w:r>
      <w:r w:rsidRPr="00C17753">
        <w:rPr>
          <w:rFonts w:ascii="Arial" w:hAnsi="Arial" w:cs="Arial"/>
          <w:b/>
          <w:sz w:val="18"/>
          <w:szCs w:val="18"/>
        </w:rPr>
        <w:t>. Ficha resumo</w:t>
      </w:r>
      <w:r w:rsidRPr="00C17753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Observações</w:t>
      </w:r>
      <w:r w:rsidRPr="00C17753">
        <w:rPr>
          <w:rFonts w:ascii="Arial" w:hAnsi="Arial" w:cs="Arial"/>
          <w:sz w:val="18"/>
          <w:szCs w:val="18"/>
        </w:rPr>
        <w:t xml:space="preserve">: </w:t>
      </w:r>
    </w:p>
    <w:p w:rsidR="00E807DA" w:rsidRPr="00C17753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a</w:t>
      </w:r>
      <w:r w:rsidRPr="00C17753">
        <w:rPr>
          <w:rFonts w:ascii="Arial" w:hAnsi="Arial" w:cs="Arial"/>
          <w:sz w:val="18"/>
          <w:szCs w:val="18"/>
        </w:rPr>
        <w:t>. Os itens 1 ao 1</w:t>
      </w:r>
      <w:r w:rsidR="00255F02">
        <w:rPr>
          <w:rFonts w:ascii="Arial" w:hAnsi="Arial" w:cs="Arial"/>
          <w:sz w:val="18"/>
          <w:szCs w:val="18"/>
        </w:rPr>
        <w:t>3</w:t>
      </w:r>
      <w:r w:rsidRPr="00C17753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C17753">
        <w:rPr>
          <w:rFonts w:ascii="Arial" w:hAnsi="Arial" w:cs="Arial"/>
          <w:b/>
          <w:sz w:val="18"/>
          <w:szCs w:val="18"/>
        </w:rPr>
        <w:t>Termo de Referência</w:t>
      </w:r>
      <w:r w:rsidRPr="00C17753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C17753" w:rsidRDefault="00E807DA" w:rsidP="00255F02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rPr>
          <w:sz w:val="18"/>
          <w:szCs w:val="18"/>
        </w:rPr>
      </w:pPr>
      <w:r w:rsidRPr="00C17753">
        <w:rPr>
          <w:b/>
          <w:sz w:val="18"/>
          <w:szCs w:val="18"/>
        </w:rPr>
        <w:t>b</w:t>
      </w:r>
      <w:r w:rsidRPr="00C17753">
        <w:rPr>
          <w:sz w:val="18"/>
          <w:szCs w:val="18"/>
        </w:rPr>
        <w:t>. Para as propostas de serviços ou obras o Termo de Referência deverá se aprese</w:t>
      </w:r>
      <w:r w:rsidR="00DC487F">
        <w:rPr>
          <w:sz w:val="18"/>
          <w:szCs w:val="18"/>
        </w:rPr>
        <w:t>ntar sob a forma de um projeto b</w:t>
      </w:r>
      <w:r w:rsidRPr="00C17753">
        <w:rPr>
          <w:sz w:val="18"/>
          <w:szCs w:val="18"/>
        </w:rPr>
        <w:t>ásico ou executivo, conforme estabelecido pela Lei n° 8.666/1993;</w:t>
      </w:r>
    </w:p>
    <w:p w:rsidR="00E807DA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c</w:t>
      </w:r>
      <w:r w:rsidRPr="00C17753">
        <w:rPr>
          <w:rFonts w:ascii="Arial" w:hAnsi="Arial" w:cs="Arial"/>
          <w:sz w:val="18"/>
          <w:szCs w:val="18"/>
        </w:rPr>
        <w:t>. Os itens 1</w:t>
      </w:r>
      <w:r w:rsidR="00DC487F"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>, 1</w:t>
      </w:r>
      <w:r w:rsidR="00DC487F">
        <w:rPr>
          <w:rFonts w:ascii="Arial" w:hAnsi="Arial" w:cs="Arial"/>
          <w:sz w:val="18"/>
          <w:szCs w:val="18"/>
        </w:rPr>
        <w:t>5</w:t>
      </w:r>
      <w:r w:rsidRPr="00C17753">
        <w:rPr>
          <w:rFonts w:ascii="Arial" w:hAnsi="Arial" w:cs="Arial"/>
          <w:sz w:val="18"/>
          <w:szCs w:val="18"/>
        </w:rPr>
        <w:t xml:space="preserve"> e 1</w:t>
      </w:r>
      <w:r w:rsidR="00DC487F">
        <w:rPr>
          <w:rFonts w:ascii="Arial" w:hAnsi="Arial" w:cs="Arial"/>
          <w:sz w:val="18"/>
          <w:szCs w:val="18"/>
        </w:rPr>
        <w:t>6</w:t>
      </w:r>
      <w:r w:rsidRPr="00C17753">
        <w:rPr>
          <w:rFonts w:ascii="Arial" w:hAnsi="Arial" w:cs="Arial"/>
          <w:sz w:val="18"/>
          <w:szCs w:val="18"/>
        </w:rPr>
        <w:t xml:space="preserve"> deverão ser elaborados em documentos distintos, sendo </w:t>
      </w:r>
      <w:r w:rsidR="009A6C8B" w:rsidRPr="00C17753">
        <w:rPr>
          <w:rFonts w:ascii="Arial" w:hAnsi="Arial" w:cs="Arial"/>
          <w:sz w:val="18"/>
          <w:szCs w:val="18"/>
        </w:rPr>
        <w:t>recomendada a utilização de planilha eletrônica MS</w:t>
      </w:r>
      <w:r w:rsidRPr="00C17753">
        <w:rPr>
          <w:rFonts w:ascii="Arial" w:hAnsi="Arial" w:cs="Arial"/>
          <w:sz w:val="18"/>
          <w:szCs w:val="18"/>
        </w:rPr>
        <w:t xml:space="preserve"> Excel versão 2003 em diante.</w:t>
      </w: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C739BE" w:rsidRDefault="00C739BE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A6AF2" w:rsidRDefault="00BA6AF2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C33779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3779">
        <w:rPr>
          <w:rFonts w:ascii="Arial" w:hAnsi="Arial" w:cs="Arial"/>
          <w:b/>
          <w:sz w:val="20"/>
          <w:szCs w:val="20"/>
        </w:rPr>
        <w:t xml:space="preserve">APÊNCIDE </w:t>
      </w:r>
      <w:r w:rsidR="00E807DA" w:rsidRPr="00C17753">
        <w:rPr>
          <w:rFonts w:ascii="Arial" w:hAnsi="Arial" w:cs="Arial"/>
          <w:b/>
          <w:sz w:val="20"/>
          <w:szCs w:val="20"/>
        </w:rPr>
        <w:t xml:space="preserve">V – </w:t>
      </w:r>
      <w:r w:rsidR="0015677C">
        <w:rPr>
          <w:rFonts w:ascii="Arial" w:hAnsi="Arial" w:cs="Arial"/>
          <w:b/>
          <w:sz w:val="20"/>
          <w:szCs w:val="20"/>
        </w:rPr>
        <w:t xml:space="preserve">DOS </w:t>
      </w:r>
      <w:r w:rsidR="00E807DA" w:rsidRPr="00C17753">
        <w:rPr>
          <w:rFonts w:ascii="Arial" w:hAnsi="Arial" w:cs="Arial"/>
          <w:b/>
          <w:sz w:val="20"/>
          <w:szCs w:val="20"/>
        </w:rPr>
        <w:t>CRITÉRIOS DE PONTUAÇÃO DAS PROPOSTAS</w:t>
      </w:r>
    </w:p>
    <w:p w:rsidR="00CB4B33" w:rsidRPr="00824DB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824DB3">
        <w:rPr>
          <w:rFonts w:ascii="Arial" w:hAnsi="Arial" w:cs="Arial"/>
          <w:sz w:val="18"/>
          <w:szCs w:val="18"/>
        </w:rPr>
        <w:t xml:space="preserve">As propostas </w:t>
      </w:r>
      <w:r w:rsidR="002B6161" w:rsidRPr="00824DB3">
        <w:rPr>
          <w:rFonts w:ascii="Arial" w:hAnsi="Arial" w:cs="Arial"/>
          <w:sz w:val="18"/>
          <w:szCs w:val="18"/>
        </w:rPr>
        <w:t xml:space="preserve">enquadradas no plano da bacia hidrográfica pertinentes </w:t>
      </w:r>
      <w:r w:rsidR="00824DB3" w:rsidRPr="00824DB3">
        <w:rPr>
          <w:rFonts w:ascii="Arial" w:hAnsi="Arial" w:cs="Arial"/>
          <w:sz w:val="18"/>
          <w:szCs w:val="18"/>
        </w:rPr>
        <w:t>a</w:t>
      </w:r>
      <w:r w:rsidR="00824DB3">
        <w:rPr>
          <w:rFonts w:ascii="Arial" w:hAnsi="Arial" w:cs="Arial"/>
          <w:sz w:val="18"/>
          <w:szCs w:val="18"/>
        </w:rPr>
        <w:t>o</w:t>
      </w:r>
      <w:r w:rsidR="002C4746">
        <w:rPr>
          <w:rFonts w:ascii="Arial" w:hAnsi="Arial" w:cs="Arial"/>
          <w:sz w:val="18"/>
          <w:szCs w:val="18"/>
        </w:rPr>
        <w:t xml:space="preserve"> plano de investimento de 2016,</w:t>
      </w:r>
      <w:r w:rsidR="00B97140">
        <w:rPr>
          <w:rFonts w:ascii="Arial" w:hAnsi="Arial" w:cs="Arial"/>
          <w:sz w:val="18"/>
          <w:szCs w:val="18"/>
        </w:rPr>
        <w:t xml:space="preserve"> conforme a </w:t>
      </w:r>
      <w:r w:rsidR="00DC2449" w:rsidRPr="00824DB3">
        <w:rPr>
          <w:rFonts w:ascii="Arial" w:hAnsi="Arial" w:cs="Arial"/>
          <w:sz w:val="18"/>
          <w:szCs w:val="18"/>
        </w:rPr>
        <w:t>Deliberação CBH-BS  297/2016</w:t>
      </w:r>
      <w:r w:rsidR="00B97140">
        <w:rPr>
          <w:rFonts w:ascii="Arial" w:hAnsi="Arial" w:cs="Arial"/>
          <w:sz w:val="18"/>
          <w:szCs w:val="18"/>
        </w:rPr>
        <w:t>, serão</w:t>
      </w:r>
      <w:r w:rsidR="00DF2D63" w:rsidRPr="00824DB3">
        <w:rPr>
          <w:rFonts w:ascii="Arial" w:hAnsi="Arial" w:cs="Arial"/>
          <w:sz w:val="18"/>
          <w:szCs w:val="18"/>
        </w:rPr>
        <w:t xml:space="preserve"> p</w:t>
      </w:r>
      <w:r w:rsidRPr="00824DB3">
        <w:rPr>
          <w:rFonts w:ascii="Arial" w:hAnsi="Arial" w:cs="Arial"/>
          <w:sz w:val="18"/>
          <w:szCs w:val="18"/>
        </w:rPr>
        <w:t xml:space="preserve">ontuadas </w:t>
      </w:r>
      <w:r w:rsidR="0001018F" w:rsidRPr="00824DB3">
        <w:rPr>
          <w:rFonts w:ascii="Arial" w:hAnsi="Arial" w:cs="Arial"/>
          <w:sz w:val="18"/>
          <w:szCs w:val="18"/>
        </w:rPr>
        <w:t>de zero a cem pontos, somando-se os itens</w:t>
      </w:r>
      <w:r w:rsidR="00B97140">
        <w:rPr>
          <w:rFonts w:ascii="Arial" w:hAnsi="Arial" w:cs="Arial"/>
          <w:sz w:val="18"/>
          <w:szCs w:val="18"/>
        </w:rPr>
        <w:t xml:space="preserve"> de</w:t>
      </w:r>
      <w:r w:rsidR="0001018F" w:rsidRPr="00824DB3">
        <w:rPr>
          <w:rFonts w:ascii="Arial" w:hAnsi="Arial" w:cs="Arial"/>
          <w:sz w:val="18"/>
          <w:szCs w:val="18"/>
        </w:rPr>
        <w:t xml:space="preserve"> 1 a 5, </w:t>
      </w:r>
      <w:r w:rsidR="002C4746">
        <w:rPr>
          <w:rFonts w:ascii="Arial" w:hAnsi="Arial" w:cs="Arial"/>
          <w:sz w:val="18"/>
          <w:szCs w:val="18"/>
        </w:rPr>
        <w:t>segu</w:t>
      </w:r>
      <w:r w:rsidRPr="00824DB3">
        <w:rPr>
          <w:rFonts w:ascii="Arial" w:hAnsi="Arial" w:cs="Arial"/>
          <w:sz w:val="18"/>
          <w:szCs w:val="18"/>
        </w:rPr>
        <w:t>ndo os critérios</w:t>
      </w:r>
      <w:r w:rsidR="002C4746">
        <w:rPr>
          <w:rFonts w:ascii="Arial" w:hAnsi="Arial" w:cs="Arial"/>
          <w:sz w:val="18"/>
          <w:szCs w:val="18"/>
        </w:rPr>
        <w:t xml:space="preserve"> abaixo</w:t>
      </w:r>
      <w:r w:rsidRPr="00824DB3">
        <w:rPr>
          <w:rFonts w:ascii="Arial" w:hAnsi="Arial" w:cs="Arial"/>
          <w:sz w:val="18"/>
          <w:szCs w:val="18"/>
        </w:rPr>
        <w:t>: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1</w:t>
      </w:r>
      <w:r w:rsidR="00E807DA" w:rsidRPr="00B15269">
        <w:rPr>
          <w:rFonts w:ascii="Arial" w:hAnsi="Arial" w:cs="Arial"/>
          <w:b/>
          <w:sz w:val="18"/>
          <w:szCs w:val="18"/>
        </w:rPr>
        <w:t>.  Estrutura da proposta (</w:t>
      </w:r>
      <w:r w:rsidR="00375527">
        <w:rPr>
          <w:rFonts w:ascii="Arial" w:hAnsi="Arial" w:cs="Arial"/>
          <w:b/>
          <w:sz w:val="18"/>
          <w:szCs w:val="18"/>
        </w:rPr>
        <w:t>5</w:t>
      </w:r>
      <w:r w:rsidR="00674930" w:rsidRPr="00B15269">
        <w:rPr>
          <w:rFonts w:ascii="Arial" w:hAnsi="Arial" w:cs="Arial"/>
          <w:b/>
          <w:sz w:val="18"/>
          <w:szCs w:val="18"/>
        </w:rPr>
        <w:t>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 xml:space="preserve">.a Apresentação </w:t>
      </w:r>
      <w:r w:rsidR="00EC6EFE" w:rsidRPr="00B15269">
        <w:rPr>
          <w:rFonts w:ascii="Arial" w:hAnsi="Arial" w:cs="Arial"/>
          <w:sz w:val="18"/>
          <w:szCs w:val="18"/>
        </w:rPr>
        <w:t>i</w:t>
      </w:r>
      <w:r w:rsidR="00E807DA" w:rsidRPr="00B15269">
        <w:rPr>
          <w:rFonts w:ascii="Arial" w:hAnsi="Arial" w:cs="Arial"/>
          <w:sz w:val="18"/>
          <w:szCs w:val="18"/>
        </w:rPr>
        <w:t>nstitucional do proponente.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ED409C" w:rsidRPr="00B15269">
        <w:rPr>
          <w:rFonts w:ascii="Arial" w:hAnsi="Arial" w:cs="Arial"/>
          <w:sz w:val="18"/>
          <w:szCs w:val="18"/>
        </w:rPr>
        <w:t>4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674930" w:rsidRPr="00B15269">
        <w:rPr>
          <w:rFonts w:ascii="Arial" w:hAnsi="Arial" w:cs="Arial"/>
          <w:sz w:val="18"/>
          <w:szCs w:val="18"/>
        </w:rPr>
        <w:t>S</w:t>
      </w:r>
      <w:r w:rsidRPr="00B15269">
        <w:rPr>
          <w:rFonts w:ascii="Arial" w:hAnsi="Arial" w:cs="Arial"/>
          <w:sz w:val="18"/>
          <w:szCs w:val="18"/>
        </w:rPr>
        <w:t xml:space="preserve">atisfatório: </w:t>
      </w:r>
      <w:r w:rsidR="00674930" w:rsidRPr="00B15269">
        <w:rPr>
          <w:rFonts w:ascii="Arial" w:hAnsi="Arial" w:cs="Arial"/>
          <w:sz w:val="18"/>
          <w:szCs w:val="18"/>
        </w:rPr>
        <w:t>2</w:t>
      </w:r>
      <w:r w:rsidRPr="00B15269">
        <w:rPr>
          <w:rFonts w:ascii="Arial" w:hAnsi="Arial" w:cs="Arial"/>
          <w:sz w:val="18"/>
          <w:szCs w:val="18"/>
        </w:rPr>
        <w:t xml:space="preserve"> ponto</w:t>
      </w:r>
      <w:r w:rsidR="00674930" w:rsidRPr="00B15269">
        <w:rPr>
          <w:rFonts w:ascii="Arial" w:hAnsi="Arial" w:cs="Arial"/>
          <w:sz w:val="18"/>
          <w:szCs w:val="18"/>
        </w:rPr>
        <w:t>s</w:t>
      </w:r>
    </w:p>
    <w:p w:rsidR="00674930" w:rsidRPr="00B15269" w:rsidRDefault="00674930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b</w:t>
      </w:r>
      <w:r w:rsidR="00E807DA" w:rsidRPr="00B15269">
        <w:rPr>
          <w:rFonts w:ascii="Arial" w:hAnsi="Arial" w:cs="Arial"/>
          <w:sz w:val="18"/>
          <w:szCs w:val="18"/>
        </w:rPr>
        <w:t xml:space="preserve"> Introdução.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1E5753" w:rsidRPr="00B15269" w:rsidRDefault="002430C6" w:rsidP="001E575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1E5753" w:rsidRPr="00B15269">
        <w:rPr>
          <w:rFonts w:ascii="Arial" w:hAnsi="Arial" w:cs="Arial"/>
          <w:sz w:val="18"/>
          <w:szCs w:val="18"/>
        </w:rPr>
        <w:t>.c Objetivo</w:t>
      </w:r>
      <w:r w:rsidR="00EC6EFE" w:rsidRPr="00B15269">
        <w:rPr>
          <w:rFonts w:ascii="Arial" w:hAnsi="Arial" w:cs="Arial"/>
          <w:sz w:val="18"/>
          <w:szCs w:val="18"/>
        </w:rPr>
        <w:t>s.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.d Justificativa.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e</w:t>
      </w:r>
      <w:r w:rsidR="00E807DA" w:rsidRPr="00B15269">
        <w:rPr>
          <w:rFonts w:ascii="Arial" w:hAnsi="Arial" w:cs="Arial"/>
          <w:sz w:val="18"/>
          <w:szCs w:val="18"/>
        </w:rPr>
        <w:t xml:space="preserve"> Público alvo.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f</w:t>
      </w:r>
      <w:r w:rsidR="00E807DA" w:rsidRPr="00B15269">
        <w:rPr>
          <w:rFonts w:ascii="Arial" w:hAnsi="Arial" w:cs="Arial"/>
          <w:sz w:val="18"/>
          <w:szCs w:val="18"/>
        </w:rPr>
        <w:t xml:space="preserve"> Metodologia (somente para projetos e estudos).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g</w:t>
      </w:r>
      <w:r w:rsidR="00E807DA" w:rsidRPr="00B15269">
        <w:rPr>
          <w:rFonts w:ascii="Arial" w:hAnsi="Arial" w:cs="Arial"/>
          <w:sz w:val="18"/>
          <w:szCs w:val="18"/>
        </w:rPr>
        <w:t xml:space="preserve"> Espec</w:t>
      </w:r>
      <w:r w:rsidR="00674930" w:rsidRPr="00B15269">
        <w:rPr>
          <w:rFonts w:ascii="Arial" w:hAnsi="Arial" w:cs="Arial"/>
          <w:sz w:val="18"/>
          <w:szCs w:val="18"/>
        </w:rPr>
        <w:t>ificação técnica (somente para serviços e o</w:t>
      </w:r>
      <w:r w:rsidR="00E807DA" w:rsidRPr="00B15269">
        <w:rPr>
          <w:rFonts w:ascii="Arial" w:hAnsi="Arial" w:cs="Arial"/>
          <w:sz w:val="18"/>
          <w:szCs w:val="18"/>
        </w:rPr>
        <w:t>bras).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6F0CF1" w:rsidRDefault="006F0CF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6F0CF1" w:rsidRDefault="006F0CF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lastRenderedPageBreak/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h</w:t>
      </w:r>
      <w:r w:rsidR="00E807DA" w:rsidRPr="00B15269">
        <w:rPr>
          <w:rFonts w:ascii="Arial" w:hAnsi="Arial" w:cs="Arial"/>
          <w:sz w:val="18"/>
          <w:szCs w:val="18"/>
        </w:rPr>
        <w:t xml:space="preserve"> Equipe técnica.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i</w:t>
      </w:r>
      <w:r w:rsidR="00E807DA" w:rsidRPr="00B15269">
        <w:rPr>
          <w:rFonts w:ascii="Arial" w:hAnsi="Arial" w:cs="Arial"/>
          <w:sz w:val="18"/>
          <w:szCs w:val="18"/>
        </w:rPr>
        <w:t xml:space="preserve"> Metas e atividades (somente para projetos e estudos).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j</w:t>
      </w:r>
      <w:r w:rsidR="00E807DA" w:rsidRPr="00B15269">
        <w:rPr>
          <w:rFonts w:ascii="Arial" w:hAnsi="Arial" w:cs="Arial"/>
          <w:sz w:val="18"/>
          <w:szCs w:val="18"/>
        </w:rPr>
        <w:t xml:space="preserve"> Plano de trabalho (somente para serviços e obras).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6F0CF1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>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k</w:t>
      </w:r>
      <w:r w:rsidR="00E807DA" w:rsidRPr="00B15269">
        <w:rPr>
          <w:rFonts w:ascii="Arial" w:hAnsi="Arial" w:cs="Arial"/>
          <w:sz w:val="18"/>
          <w:szCs w:val="18"/>
        </w:rPr>
        <w:t xml:space="preserve"> Resultados esperados.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l</w:t>
      </w:r>
      <w:r w:rsidR="00E807DA" w:rsidRPr="00B15269">
        <w:rPr>
          <w:rFonts w:ascii="Arial" w:hAnsi="Arial" w:cs="Arial"/>
          <w:sz w:val="18"/>
          <w:szCs w:val="18"/>
        </w:rPr>
        <w:t xml:space="preserve"> Bibliografia.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174151">
        <w:rPr>
          <w:rFonts w:ascii="Arial" w:hAnsi="Arial" w:cs="Arial"/>
          <w:sz w:val="18"/>
          <w:szCs w:val="18"/>
        </w:rPr>
        <w:t xml:space="preserve"> ou insatisfatório</w:t>
      </w:r>
      <w:r w:rsidRPr="00B15269">
        <w:rPr>
          <w:rFonts w:ascii="Arial" w:hAnsi="Arial" w:cs="Arial"/>
          <w:sz w:val="18"/>
          <w:szCs w:val="18"/>
        </w:rPr>
        <w:t>: 0 ponto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Observações</w:t>
      </w:r>
      <w:r w:rsidRPr="00B15269">
        <w:rPr>
          <w:rFonts w:ascii="Arial" w:hAnsi="Arial" w:cs="Arial"/>
          <w:sz w:val="18"/>
          <w:szCs w:val="18"/>
        </w:rPr>
        <w:t>:</w:t>
      </w:r>
    </w:p>
    <w:p w:rsidR="00E807DA" w:rsidRPr="00B15269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 xml:space="preserve">Os itens </w:t>
      </w:r>
      <w:r w:rsidR="002430C6" w:rsidRPr="00B15269">
        <w:rPr>
          <w:rFonts w:ascii="Arial" w:hAnsi="Arial" w:cs="Arial"/>
          <w:sz w:val="18"/>
          <w:szCs w:val="18"/>
        </w:rPr>
        <w:t>1.</w:t>
      </w:r>
      <w:r w:rsidRPr="00B15269">
        <w:rPr>
          <w:rFonts w:ascii="Arial" w:hAnsi="Arial" w:cs="Arial"/>
          <w:sz w:val="18"/>
          <w:szCs w:val="18"/>
        </w:rPr>
        <w:t xml:space="preserve">a a </w:t>
      </w:r>
      <w:r w:rsidR="002430C6" w:rsidRPr="00B15269">
        <w:rPr>
          <w:rFonts w:ascii="Arial" w:hAnsi="Arial" w:cs="Arial"/>
          <w:sz w:val="18"/>
          <w:szCs w:val="18"/>
        </w:rPr>
        <w:t>1</w:t>
      </w:r>
      <w:r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l</w:t>
      </w:r>
      <w:r w:rsidRPr="00B15269">
        <w:rPr>
          <w:rFonts w:ascii="Arial" w:hAnsi="Arial" w:cs="Arial"/>
          <w:sz w:val="18"/>
          <w:szCs w:val="18"/>
        </w:rPr>
        <w:t xml:space="preserve"> deverão estar em conformidade com os critérios definidos no </w:t>
      </w:r>
      <w:r w:rsidR="00C33779">
        <w:rPr>
          <w:rFonts w:ascii="Arial" w:hAnsi="Arial" w:cs="Arial"/>
          <w:sz w:val="18"/>
          <w:szCs w:val="18"/>
        </w:rPr>
        <w:t>Apêndice</w:t>
      </w:r>
      <w:r w:rsidRPr="00B15269">
        <w:rPr>
          <w:rFonts w:ascii="Arial" w:hAnsi="Arial" w:cs="Arial"/>
          <w:sz w:val="18"/>
          <w:szCs w:val="18"/>
        </w:rPr>
        <w:t xml:space="preserve"> IV para que recebam o conceito </w:t>
      </w:r>
      <w:r w:rsidR="00FE213E" w:rsidRPr="00B15269">
        <w:rPr>
          <w:rFonts w:ascii="Arial" w:hAnsi="Arial" w:cs="Arial"/>
          <w:sz w:val="18"/>
          <w:szCs w:val="18"/>
        </w:rPr>
        <w:t xml:space="preserve">plenamente </w:t>
      </w:r>
      <w:r w:rsidRPr="00B15269">
        <w:rPr>
          <w:rFonts w:ascii="Arial" w:hAnsi="Arial" w:cs="Arial"/>
          <w:sz w:val="18"/>
          <w:szCs w:val="18"/>
        </w:rPr>
        <w:t>satisfatório;</w:t>
      </w:r>
    </w:p>
    <w:p w:rsidR="00E807DA" w:rsidRPr="00B15269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530CDA" w:rsidRPr="00B15269" w:rsidRDefault="00530CDA" w:rsidP="00530CDA">
      <w:pPr>
        <w:autoSpaceDE w:val="0"/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2</w:t>
      </w:r>
      <w:r w:rsidR="00E807DA" w:rsidRPr="00B15269">
        <w:rPr>
          <w:rFonts w:ascii="Arial" w:hAnsi="Arial" w:cs="Arial"/>
          <w:b/>
          <w:sz w:val="18"/>
          <w:szCs w:val="18"/>
        </w:rPr>
        <w:t>. Orçamento coerente com a metodologia e os resultados esperados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B15269" w:rsidRDefault="00FE213E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EC6EFE" w:rsidRPr="00B15269">
        <w:rPr>
          <w:rFonts w:ascii="Arial" w:hAnsi="Arial" w:cs="Arial"/>
          <w:sz w:val="18"/>
          <w:szCs w:val="18"/>
        </w:rPr>
        <w:t xml:space="preserve"> ou itens não justificados na metodologia (estudos e projetos)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2430C6"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B15269" w:rsidRDefault="00530CDA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3</w:t>
      </w:r>
      <w:r w:rsidR="007A6344">
        <w:rPr>
          <w:rFonts w:ascii="Arial" w:hAnsi="Arial" w:cs="Arial"/>
          <w:b/>
          <w:sz w:val="18"/>
          <w:szCs w:val="18"/>
        </w:rPr>
        <w:t xml:space="preserve">. </w:t>
      </w:r>
      <w:r w:rsidR="00E807DA" w:rsidRPr="00B15269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Ausente: </w:t>
      </w:r>
      <w:r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ED73A1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6F0CF1" w:rsidRDefault="006F0CF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D73A1" w:rsidRPr="00B15269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4</w:t>
      </w:r>
      <w:r w:rsidR="00E807DA" w:rsidRPr="00B15269">
        <w:rPr>
          <w:rFonts w:ascii="Arial" w:hAnsi="Arial" w:cs="Arial"/>
          <w:b/>
          <w:sz w:val="18"/>
          <w:szCs w:val="18"/>
        </w:rPr>
        <w:t>. Preenchimento dos campos da Ficha Resumo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Corretamente (nenhum erro):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2430C6" w:rsidRPr="00B15269">
        <w:rPr>
          <w:rFonts w:ascii="Arial" w:hAnsi="Arial" w:cs="Arial"/>
          <w:sz w:val="18"/>
          <w:szCs w:val="18"/>
        </w:rPr>
        <w:t>De um a três erros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2430C6" w:rsidRPr="00B15269">
        <w:rPr>
          <w:rFonts w:ascii="Arial" w:hAnsi="Arial" w:cs="Arial"/>
          <w:sz w:val="18"/>
          <w:szCs w:val="18"/>
        </w:rPr>
        <w:t>De quatro a seis erros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2430C6" w:rsidRPr="00B15269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</w:t>
      </w:r>
      <w:r w:rsidR="002430C6" w:rsidRPr="00B15269">
        <w:rPr>
          <w:rFonts w:ascii="Arial" w:hAnsi="Arial" w:cs="Arial"/>
          <w:sz w:val="18"/>
          <w:szCs w:val="18"/>
        </w:rPr>
        <w:t>s</w:t>
      </w:r>
    </w:p>
    <w:p w:rsidR="002430C6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Acima de sete erros: 0 ponto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Ausente: </w:t>
      </w:r>
      <w:r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B15269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F526ED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F526ED">
        <w:rPr>
          <w:rFonts w:ascii="Arial" w:hAnsi="Arial" w:cs="Arial"/>
          <w:b/>
          <w:sz w:val="18"/>
          <w:szCs w:val="18"/>
        </w:rPr>
        <w:t>5</w:t>
      </w:r>
      <w:r w:rsidR="007A6344" w:rsidRPr="00F526ED">
        <w:rPr>
          <w:rFonts w:ascii="Arial" w:hAnsi="Arial" w:cs="Arial"/>
          <w:b/>
          <w:sz w:val="18"/>
          <w:szCs w:val="18"/>
        </w:rPr>
        <w:t xml:space="preserve">. 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Apresentação de contrapartida </w:t>
      </w:r>
    </w:p>
    <w:p w:rsidR="00E807DA" w:rsidRPr="00F526ED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F526ED">
        <w:rPr>
          <w:rFonts w:ascii="Arial" w:hAnsi="Arial" w:cs="Arial"/>
          <w:b/>
          <w:sz w:val="18"/>
          <w:szCs w:val="18"/>
        </w:rPr>
        <w:t>5.a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 Financiamento </w:t>
      </w:r>
      <w:r w:rsidR="009A6C8B" w:rsidRPr="00F526ED">
        <w:rPr>
          <w:rFonts w:ascii="Arial" w:hAnsi="Arial" w:cs="Arial"/>
          <w:b/>
          <w:sz w:val="18"/>
          <w:szCs w:val="18"/>
        </w:rPr>
        <w:t>não reembolsável</w:t>
      </w:r>
      <w:r w:rsidR="000915FD" w:rsidRPr="00F526ED">
        <w:rPr>
          <w:rFonts w:ascii="Arial" w:hAnsi="Arial" w:cs="Arial"/>
          <w:b/>
          <w:sz w:val="18"/>
          <w:szCs w:val="18"/>
        </w:rPr>
        <w:t xml:space="preserve"> (</w:t>
      </w:r>
      <w:r w:rsidR="00375527" w:rsidRPr="00F526ED">
        <w:rPr>
          <w:rFonts w:ascii="Arial" w:hAnsi="Arial" w:cs="Arial"/>
          <w:b/>
          <w:sz w:val="18"/>
          <w:szCs w:val="18"/>
        </w:rPr>
        <w:t>20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F526ED">
        <w:rPr>
          <w:rFonts w:ascii="Arial" w:hAnsi="Arial" w:cs="Arial"/>
          <w:sz w:val="18"/>
          <w:szCs w:val="18"/>
        </w:rPr>
        <w:t xml:space="preserve">l mínimo estabelecido no MPO: </w:t>
      </w:r>
      <w:r w:rsidR="00375527" w:rsidRPr="00F526ED">
        <w:rPr>
          <w:rFonts w:ascii="Arial" w:hAnsi="Arial" w:cs="Arial"/>
          <w:sz w:val="18"/>
          <w:szCs w:val="18"/>
        </w:rPr>
        <w:t>20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F526ED">
        <w:rPr>
          <w:rFonts w:ascii="Arial" w:hAnsi="Arial" w:cs="Arial"/>
          <w:sz w:val="18"/>
          <w:szCs w:val="18"/>
        </w:rPr>
        <w:t xml:space="preserve">l mínimo estabelecido no MPO: </w:t>
      </w:r>
      <w:r w:rsidR="00375527" w:rsidRPr="00F526ED">
        <w:rPr>
          <w:rFonts w:ascii="Arial" w:hAnsi="Arial" w:cs="Arial"/>
          <w:sz w:val="18"/>
          <w:szCs w:val="18"/>
        </w:rPr>
        <w:t>1</w:t>
      </w:r>
      <w:r w:rsidR="004309AB" w:rsidRPr="00F526ED">
        <w:rPr>
          <w:rFonts w:ascii="Arial" w:hAnsi="Arial" w:cs="Arial"/>
          <w:sz w:val="18"/>
          <w:szCs w:val="18"/>
        </w:rPr>
        <w:t>5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F526ED">
        <w:rPr>
          <w:rFonts w:ascii="Arial" w:hAnsi="Arial" w:cs="Arial"/>
          <w:sz w:val="18"/>
          <w:szCs w:val="18"/>
        </w:rPr>
        <w:t>l mínimo estabelecido no MPO: 1</w:t>
      </w:r>
      <w:r w:rsidR="00375527" w:rsidRPr="00F526ED">
        <w:rPr>
          <w:rFonts w:ascii="Arial" w:hAnsi="Arial" w:cs="Arial"/>
          <w:sz w:val="18"/>
          <w:szCs w:val="18"/>
        </w:rPr>
        <w:t>0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Mínimo exigido pelo MPO: 0 ponto</w:t>
      </w:r>
    </w:p>
    <w:p w:rsidR="00E807DA" w:rsidRPr="00B15269" w:rsidRDefault="002430C6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5.</w:t>
      </w:r>
      <w:r w:rsidR="00E807DA" w:rsidRPr="00B15269">
        <w:rPr>
          <w:rFonts w:ascii="Arial" w:hAnsi="Arial" w:cs="Arial"/>
          <w:b/>
          <w:sz w:val="18"/>
          <w:szCs w:val="18"/>
        </w:rPr>
        <w:t>b</w:t>
      </w:r>
      <w:r w:rsidR="000915FD" w:rsidRPr="00B15269">
        <w:rPr>
          <w:rFonts w:ascii="Arial" w:hAnsi="Arial" w:cs="Arial"/>
          <w:b/>
          <w:sz w:val="18"/>
          <w:szCs w:val="18"/>
        </w:rPr>
        <w:t xml:space="preserve"> Financiamento reembolsável (</w:t>
      </w:r>
      <w:r w:rsidR="00375527">
        <w:rPr>
          <w:rFonts w:ascii="Arial" w:hAnsi="Arial" w:cs="Arial"/>
          <w:b/>
          <w:sz w:val="18"/>
          <w:szCs w:val="18"/>
        </w:rPr>
        <w:t>20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 xml:space="preserve">- Proponentes que submeterem propostas na modalidade reembolsável: </w:t>
      </w:r>
      <w:r w:rsidR="00375527">
        <w:rPr>
          <w:rFonts w:ascii="Arial" w:hAnsi="Arial" w:cs="Arial"/>
          <w:sz w:val="18"/>
          <w:szCs w:val="18"/>
        </w:rPr>
        <w:t>20</w:t>
      </w:r>
      <w:r w:rsidRPr="00B15269">
        <w:rPr>
          <w:rFonts w:ascii="Arial" w:hAnsi="Arial" w:cs="Arial"/>
          <w:sz w:val="18"/>
          <w:szCs w:val="18"/>
        </w:rPr>
        <w:t xml:space="preserve"> pontos.</w:t>
      </w:r>
    </w:p>
    <w:p w:rsidR="00C739BE" w:rsidRDefault="00C739BE" w:rsidP="00C739BE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C739BE" w:rsidRPr="00F526ED" w:rsidRDefault="00C739BE" w:rsidP="00C739BE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Pr="00F526ED">
        <w:rPr>
          <w:rFonts w:ascii="Arial" w:hAnsi="Arial" w:cs="Arial"/>
          <w:b/>
          <w:sz w:val="18"/>
          <w:szCs w:val="18"/>
        </w:rPr>
        <w:t xml:space="preserve">. </w:t>
      </w:r>
      <w:r w:rsidR="006F0CF1">
        <w:rPr>
          <w:rFonts w:ascii="Arial" w:hAnsi="Arial" w:cs="Arial"/>
          <w:b/>
          <w:sz w:val="18"/>
          <w:szCs w:val="18"/>
        </w:rPr>
        <w:t>Empreendimento de d</w:t>
      </w:r>
      <w:r>
        <w:rPr>
          <w:rFonts w:ascii="Arial" w:hAnsi="Arial" w:cs="Arial"/>
          <w:b/>
          <w:sz w:val="18"/>
          <w:szCs w:val="18"/>
        </w:rPr>
        <w:t>emanda induzida (20 pontos adicionais)</w:t>
      </w:r>
    </w:p>
    <w:p w:rsidR="00530CDA" w:rsidRDefault="00C739BE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 xml:space="preserve">- </w:t>
      </w:r>
      <w:r>
        <w:rPr>
          <w:rFonts w:ascii="Arial" w:hAnsi="Arial" w:cs="Arial"/>
          <w:sz w:val="18"/>
          <w:szCs w:val="18"/>
        </w:rPr>
        <w:t xml:space="preserve">Empreendimentos </w:t>
      </w:r>
      <w:r w:rsidR="006F0CF1">
        <w:rPr>
          <w:rFonts w:ascii="Arial" w:hAnsi="Arial" w:cs="Arial"/>
          <w:sz w:val="18"/>
          <w:szCs w:val="18"/>
        </w:rPr>
        <w:t>de demanda induzida receberão 20 pontos adicionais, respeitando o limite de pontuação máxima de 100 pontos</w:t>
      </w:r>
      <w:r w:rsidR="00174151">
        <w:rPr>
          <w:rFonts w:ascii="Arial" w:hAnsi="Arial" w:cs="Arial"/>
          <w:sz w:val="18"/>
          <w:szCs w:val="18"/>
        </w:rPr>
        <w:t>.</w:t>
      </w:r>
    </w:p>
    <w:p w:rsidR="00C739BE" w:rsidRPr="00B15269" w:rsidRDefault="00C739BE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976A32" w:rsidRPr="00B15269">
        <w:rPr>
          <w:rFonts w:ascii="Arial" w:hAnsi="Arial" w:cs="Arial"/>
          <w:sz w:val="18"/>
          <w:szCs w:val="18"/>
        </w:rPr>
        <w:t>Proposta de continuidade de projeto, estudo, serviço ou obra já financiada pelo FEHIDRO</w:t>
      </w:r>
      <w:r w:rsidRPr="00B15269">
        <w:rPr>
          <w:rFonts w:ascii="Arial" w:hAnsi="Arial" w:cs="Arial"/>
          <w:sz w:val="18"/>
          <w:szCs w:val="18"/>
        </w:rPr>
        <w:t xml:space="preserve">. 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Número de </w:t>
      </w:r>
      <w:r w:rsidR="00976A32" w:rsidRPr="00B15269">
        <w:rPr>
          <w:rFonts w:ascii="Arial" w:hAnsi="Arial" w:cs="Arial"/>
          <w:sz w:val="18"/>
          <w:szCs w:val="18"/>
        </w:rPr>
        <w:t xml:space="preserve">projetos, estudos, serviços e obras </w:t>
      </w:r>
      <w:r w:rsidRPr="00B15269">
        <w:rPr>
          <w:rFonts w:ascii="Arial" w:hAnsi="Arial" w:cs="Arial"/>
          <w:sz w:val="18"/>
          <w:szCs w:val="18"/>
        </w:rPr>
        <w:t>concluídas com o financiamento do FEHIDRO.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44242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B732C1" w:rsidRDefault="00B732C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  <w:sectPr w:rsidR="00B732C1" w:rsidSect="00B732C1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418" w:right="1134" w:bottom="851" w:left="1134" w:header="567" w:footer="284" w:gutter="0"/>
          <w:cols w:space="720"/>
          <w:docGrid w:linePitch="360"/>
        </w:sectPr>
      </w:pPr>
    </w:p>
    <w:p w:rsidR="00234AE8" w:rsidRDefault="00234AE8" w:rsidP="00010F0E">
      <w:pPr>
        <w:jc w:val="center"/>
        <w:rPr>
          <w:rFonts w:ascii="Arial" w:eastAsia="Lucida Sans Unicode" w:hAnsi="Arial" w:cs="Arial"/>
          <w:b/>
        </w:rPr>
      </w:pPr>
    </w:p>
    <w:p w:rsidR="00010F0E" w:rsidRDefault="00C33779" w:rsidP="00010F0E">
      <w:pPr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APÊNCIDE </w:t>
      </w:r>
      <w:r w:rsidR="001B4F7D">
        <w:rPr>
          <w:rFonts w:ascii="Arial" w:eastAsia="Lucida Sans Unicode" w:hAnsi="Arial" w:cs="Arial"/>
          <w:b/>
        </w:rPr>
        <w:t>VI</w:t>
      </w:r>
      <w:r w:rsidR="00040613">
        <w:rPr>
          <w:rFonts w:ascii="Arial" w:eastAsia="Lucida Sans Unicode" w:hAnsi="Arial" w:cs="Arial"/>
          <w:b/>
        </w:rPr>
        <w:t>– PROGRAMA DE INVESTIMENTOS 201</w:t>
      </w:r>
      <w:r w:rsidR="00174151">
        <w:rPr>
          <w:rFonts w:ascii="Arial" w:eastAsia="Lucida Sans Unicode" w:hAnsi="Arial" w:cs="Arial"/>
          <w:b/>
        </w:rPr>
        <w:t>8</w:t>
      </w:r>
      <w:r w:rsidR="00010F0E">
        <w:rPr>
          <w:rFonts w:ascii="Arial" w:eastAsia="Lucida Sans Unicode" w:hAnsi="Arial" w:cs="Arial"/>
          <w:b/>
        </w:rPr>
        <w:t xml:space="preserve"> – COBRANÇA E </w:t>
      </w:r>
      <w:r w:rsidR="00F604AD">
        <w:rPr>
          <w:rFonts w:ascii="Arial" w:eastAsia="Lucida Sans Unicode" w:hAnsi="Arial" w:cs="Arial"/>
          <w:b/>
        </w:rPr>
        <w:t>COMPENSAÇÃO FINANCEIRA</w:t>
      </w:r>
    </w:p>
    <w:p w:rsidR="001A523C" w:rsidRPr="003B0B09" w:rsidRDefault="001A523C">
      <w:pPr>
        <w:rPr>
          <w:sz w:val="10"/>
        </w:rPr>
      </w:pPr>
    </w:p>
    <w:tbl>
      <w:tblPr>
        <w:tblpPr w:leftFromText="141" w:rightFromText="141" w:vertAnchor="text" w:tblpXSpec="center" w:tblpY="1"/>
        <w:tblOverlap w:val="never"/>
        <w:tblW w:w="14912" w:type="dxa"/>
        <w:tblCellMar>
          <w:left w:w="28" w:type="dxa"/>
          <w:right w:w="28" w:type="dxa"/>
        </w:tblCellMar>
        <w:tblLook w:val="04A0"/>
      </w:tblPr>
      <w:tblGrid>
        <w:gridCol w:w="1701"/>
        <w:gridCol w:w="3458"/>
        <w:gridCol w:w="1359"/>
        <w:gridCol w:w="947"/>
        <w:gridCol w:w="1519"/>
        <w:gridCol w:w="1370"/>
        <w:gridCol w:w="1719"/>
        <w:gridCol w:w="1147"/>
        <w:gridCol w:w="1692"/>
      </w:tblGrid>
      <w:tr w:rsidR="009E5A25" w:rsidRPr="00ED73A1" w:rsidTr="003B0B09">
        <w:trPr>
          <w:trHeight w:val="340"/>
        </w:trPr>
        <w:tc>
          <w:tcPr>
            <w:tcW w:w="14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25" w:rsidRPr="00ED73A1" w:rsidRDefault="009E5A25" w:rsidP="007A7EE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1 - Bases Técnicas em Recursos Hídricos – BRH, conforme </w:t>
            </w:r>
            <w:r w:rsidRPr="00F604A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Lei nº. 16.337/2016 e Deliberação CRH nº. 190/2016</w:t>
            </w:r>
          </w:p>
        </w:tc>
      </w:tr>
      <w:tr w:rsidR="009E5A25" w:rsidRPr="00ED73A1" w:rsidTr="003B0B09">
        <w:trPr>
          <w:trHeight w:val="61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 w:rsidR="00A64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463646" w:rsidP="00315C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CB0" w:rsidRPr="00ED73A1" w:rsidRDefault="00D36CB0" w:rsidP="007A7EE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7A7E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p</w:t>
            </w: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riorizadas</w:t>
            </w:r>
          </w:p>
        </w:tc>
      </w:tr>
      <w:tr w:rsidR="009E5A25" w:rsidRPr="00ED73A1" w:rsidTr="003B0B09">
        <w:trPr>
          <w:trHeight w:val="2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1.1 Base de Dados e sistemas de informações em recursos hídricos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704D42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="00DF2989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="00ED73A1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Sistematização de um banco de dados georreferenciado, integrado ao Web-SIG, das ações e propostas de ação dos estudos, planos e projetos municipais e regionais, diretamente ou indiretamente relacionadas a recursos hídricos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1B4F7D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Projetos </w:t>
            </w:r>
            <w:r w:rsidR="00ED73A1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que somem até 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="00ED73A1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200.000,00 por 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D36CB0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200,000.00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727434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806D55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E5A25" w:rsidRPr="00ED73A1" w:rsidTr="003B0B09">
        <w:trPr>
          <w:trHeight w:val="2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1.2 Apoio ao planejamento e gestão de recursos hídricos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1 - Atualizar os planos diretores municipais de saneamento básico alinhados aos Plano Integrado de Saneamento e de Plano de Bacia Hidrográfica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 quadriênio de até 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250.000,00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250,000.00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27434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E5A25" w:rsidRPr="00ED73A1" w:rsidTr="003A37D2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EE3" w:rsidRPr="00806D55" w:rsidRDefault="007A7EE3" w:rsidP="00806D55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2 - Elaboração Plano Regional de Recuperação Florestal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27434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575D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E3" w:rsidRPr="00806D55" w:rsidRDefault="007A7EE3" w:rsidP="00E575D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E5A25" w:rsidRPr="00ED73A1" w:rsidTr="003B0B09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3 - Elaboração/atualização plano regional de controle de erosão e assoreamento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até 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600.000,00 até 2019 e atualização após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27434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E5A25" w:rsidRPr="00ED73A1" w:rsidTr="003B0B09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E3" w:rsidRPr="00806D55" w:rsidRDefault="007A7EE3" w:rsidP="00DF2989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4 - Elaborar plano regional integrado de educação ambiental e comunicação Social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plano até 2019 por 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9E5A25" w:rsidRPr="00ED73A1" w:rsidTr="003B0B09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E3" w:rsidRPr="00806D55" w:rsidRDefault="007A7EE3" w:rsidP="00DF2989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5 - Mapear e cadastrar detalhadamente sistemas de saneamento básico alternativos em áreas isoladas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 projetos por quadriênio de até R$ 250.000,00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0,000.00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9E5A25" w:rsidRPr="00ED73A1" w:rsidTr="003B0B09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E3" w:rsidRPr="00806D55" w:rsidRDefault="007A7EE3" w:rsidP="00D36CB0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Ação 6 - Pesquisa científica em recursos hídricos de interesse do CBH-BS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R$150.000,00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27434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36CB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9E5A25" w:rsidRPr="00ED73A1" w:rsidTr="003B0B09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E3" w:rsidRPr="00806D55" w:rsidRDefault="007A7EE3" w:rsidP="00DF2989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sz w:val="16"/>
                <w:szCs w:val="16"/>
                <w:lang w:eastAsia="pt-BR"/>
              </w:rPr>
              <w:t>Ação 7 - Estudo de tecnologias alternativas para os sistemas de abastecimento de água e esgotamento sanitário, públicos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que somem até 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200.000,00 por quadriênio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200,000.00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27434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E3" w:rsidRPr="00806D55" w:rsidRDefault="007A7EE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E3" w:rsidRPr="00806D55" w:rsidRDefault="007A7EE3" w:rsidP="00DF2989">
            <w:pPr>
              <w:suppressAutoHyphens w:val="0"/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  <w:t>Rios: Perequê, Boturoca, Cubatão, Piaçabuçu, Ilha de São Vicente Ilha de Santo Amaro. Rios: Jurubatuba, Itapanhaú, Itatinga, Itaguaré, Guaratuba</w:t>
            </w:r>
          </w:p>
        </w:tc>
      </w:tr>
    </w:tbl>
    <w:p w:rsidR="00DF2989" w:rsidRDefault="00DF2989" w:rsidP="00010F0E">
      <w:pPr>
        <w:jc w:val="center"/>
        <w:rPr>
          <w:rFonts w:ascii="Arial" w:eastAsia="Lucida Sans Unicode" w:hAnsi="Arial" w:cs="Arial"/>
          <w:b/>
        </w:rPr>
      </w:pPr>
    </w:p>
    <w:tbl>
      <w:tblPr>
        <w:tblpPr w:leftFromText="141" w:rightFromText="141" w:vertAnchor="text" w:tblpX="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913"/>
        <w:gridCol w:w="2769"/>
        <w:gridCol w:w="1701"/>
        <w:gridCol w:w="848"/>
        <w:gridCol w:w="1139"/>
        <w:gridCol w:w="1714"/>
        <w:gridCol w:w="1757"/>
        <w:gridCol w:w="1026"/>
        <w:gridCol w:w="1757"/>
      </w:tblGrid>
      <w:tr w:rsidR="00234AE8" w:rsidRPr="00866708" w:rsidTr="003B0B09">
        <w:trPr>
          <w:trHeight w:val="289"/>
        </w:trPr>
        <w:tc>
          <w:tcPr>
            <w:tcW w:w="0" w:type="auto"/>
            <w:gridSpan w:val="9"/>
            <w:shd w:val="clear" w:color="auto" w:fill="auto"/>
            <w:noWrap/>
            <w:vAlign w:val="bottom"/>
            <w:hideMark/>
          </w:tcPr>
          <w:p w:rsidR="00234AE8" w:rsidRPr="0086670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866708">
              <w:rPr>
                <w:rFonts w:ascii="Verdana" w:hAnsi="Verdana"/>
                <w:b/>
                <w:bCs/>
                <w:color w:val="000000"/>
                <w:sz w:val="16"/>
                <w:szCs w:val="20"/>
                <w:lang w:eastAsia="pt-BR"/>
              </w:rPr>
              <w:t xml:space="preserve">PDC 1 - Bases Técnicas em Recursos Hídricos – BRH, conforme </w:t>
            </w:r>
            <w:r w:rsidR="001A523C" w:rsidRPr="00866708">
              <w:rPr>
                <w:rFonts w:ascii="Verdana" w:hAnsi="Verdana"/>
                <w:b/>
                <w:bCs/>
                <w:color w:val="000000"/>
                <w:sz w:val="16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5502C3" w:rsidRPr="00866708" w:rsidTr="00866708">
        <w:trPr>
          <w:trHeight w:val="53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Ações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502C3" w:rsidRPr="00866708" w:rsidRDefault="00A64B57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Metas e valor máximo por projeto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Executor</w:t>
            </w:r>
          </w:p>
        </w:tc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5502C3" w:rsidRPr="00866708" w:rsidRDefault="00463646" w:rsidP="00315C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02C3" w:rsidRPr="0086670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Abrangência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5502C3" w:rsidRPr="00866708" w:rsidRDefault="007A7EE3" w:rsidP="007A7EE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Sub-bacias</w:t>
            </w:r>
            <w:r w:rsidR="00F604AD"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 xml:space="preserve"> </w:t>
            </w:r>
            <w:r w:rsidRPr="00866708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priorizadas</w:t>
            </w:r>
          </w:p>
        </w:tc>
      </w:tr>
      <w:tr w:rsidR="007E27E2" w:rsidRPr="00866708" w:rsidTr="003B0B09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E27E2" w:rsidRPr="00866708" w:rsidRDefault="007E27E2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  <w:t>1.2 Apoio ao planejamento e gestão de recursos hídricos</w:t>
            </w:r>
          </w:p>
          <w:p w:rsidR="007E27E2" w:rsidRPr="00866708" w:rsidRDefault="007E27E2" w:rsidP="003B6920">
            <w:pPr>
              <w:jc w:val="center"/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866708" w:rsidRDefault="007E27E2" w:rsidP="005502C3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sz w:val="16"/>
                <w:szCs w:val="16"/>
                <w:lang w:eastAsia="pt-BR"/>
              </w:rPr>
              <w:t>Ação 8 - Estudos e/ou projetos de novos sistemas de captação e/ou regularização de vazões captadas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que somem R$ 500.000,00 até 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7E27E2" w:rsidRPr="00866708" w:rsidRDefault="007E27E2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7E27E2" w:rsidRPr="00866708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Nas 21 sub-bacias</w:t>
            </w:r>
          </w:p>
        </w:tc>
      </w:tr>
      <w:tr w:rsidR="007E27E2" w:rsidRPr="00866708" w:rsidTr="003B0B09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E27E2" w:rsidRPr="00866708" w:rsidRDefault="007E27E2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032D6C" w:rsidRDefault="007E27E2" w:rsidP="005502C3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sz w:val="16"/>
                <w:szCs w:val="16"/>
                <w:lang w:eastAsia="pt-BR"/>
              </w:rPr>
              <w:t>Ação 9 - Elaborar, revisar e atualizar os planos municipais em</w:t>
            </w:r>
            <w:r w:rsidR="00E420C3" w:rsidRPr="00032D6C">
              <w:rPr>
                <w:rFonts w:ascii="Verdana" w:hAnsi="Verdana"/>
                <w:sz w:val="16"/>
                <w:szCs w:val="16"/>
                <w:lang w:eastAsia="pt-BR"/>
              </w:rPr>
              <w:t>ergenciais e de riscos da def.</w:t>
            </w:r>
            <w:r w:rsidRPr="00032D6C">
              <w:rPr>
                <w:rFonts w:ascii="Verdana" w:hAnsi="Verdana"/>
                <w:sz w:val="16"/>
                <w:szCs w:val="16"/>
                <w:lang w:eastAsia="pt-BR"/>
              </w:rPr>
              <w:t xml:space="preserve"> civil de interesse para o CBH-BS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03 projetos quadrienais até 150.000,00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150.000,00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7E27E2" w:rsidRPr="00032D6C" w:rsidRDefault="007E27E2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032D6C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7E27E2" w:rsidRPr="00032D6C" w:rsidRDefault="007E27E2" w:rsidP="00234AE8">
            <w:pPr>
              <w:suppressAutoHyphens w:val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A64B57" w:rsidRPr="00866708" w:rsidTr="003B0B09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1.3 Enquadramento dos corpos de água em classes, segundo os usos preponderantes da água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5502C3">
            <w:pPr>
              <w:suppressAutoHyphens w:val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>Ação 1</w:t>
            </w:r>
            <w:r w:rsidR="005502C3" w:rsidRPr="00866708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866708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>Estudos técnicos para a atualização do enquadramento dos corpos hídricos em classes, segundo os usos preponderantes</w:t>
            </w:r>
            <w:r w:rsidR="00383914" w:rsidRPr="00866708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 xml:space="preserve"> (demanda induzida)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2989" w:rsidRPr="00866708" w:rsidRDefault="00DF2989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5502C3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800.000,00 para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complementação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da região central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800,000.00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Região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64B57" w:rsidRPr="00866708" w:rsidTr="00866708">
        <w:trPr>
          <w:trHeight w:val="1294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F2989" w:rsidRPr="00866708" w:rsidRDefault="00DF2989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1.4</w:t>
            </w:r>
            <w:r w:rsidR="00D55DA0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Redes de monitoramento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="005502C3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Instalação e monitoramento de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linígrafos (nível d'água em cursos d'água naturais e artificiais) e marégrafos telemétricos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2989" w:rsidRPr="00866708" w:rsidRDefault="00047EDD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rojetos de até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5502C3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800.000,00 por quadriênio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800,000.00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2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2"/>
                <w:lang w:eastAsia="pt-BR"/>
              </w:rPr>
              <w:t>Praia do Una, Rios: Perequê, Preto Sul, Boturoca, Cubatão, Piaçabuçu, Ilha de São Vicente, Ilha de Santo Amaro, Rio Jurubatuba e Quilombo</w:t>
            </w:r>
          </w:p>
        </w:tc>
      </w:tr>
      <w:tr w:rsidR="00A64B57" w:rsidRPr="00866708" w:rsidTr="003B0B09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86670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="005502C3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Instalar e dar manutenção aos sist</w:t>
            </w:r>
            <w:r w:rsid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.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telemé</w:t>
            </w:r>
            <w:r w:rsid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tricos e online de monitor.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quantitativo de água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2989" w:rsidRPr="00866708" w:rsidRDefault="00047EDD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rojetos que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somem até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5502C3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400.000,00 por</w:t>
            </w:r>
            <w:r w:rsidR="00F604AD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DF2989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quadriênio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866708" w:rsidRDefault="005502C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2989" w:rsidRPr="00866708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Nas 21 sub-bacias</w:t>
            </w:r>
          </w:p>
        </w:tc>
      </w:tr>
      <w:tr w:rsidR="00453A63" w:rsidRPr="00866708" w:rsidTr="003B0B09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  <w:t>1.5 Disponibilidade hídrica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5502C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1 - Identificar e mapear em escala compatível: a) áreas alagáveis pela chuva e marés; e b) áreas e cursos d'água sujeitos à intrusão salina (superficial e subterrânea)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A63" w:rsidRPr="00866708" w:rsidRDefault="00453A63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Mapeamento de 100% da área da BS até 2019 com projetos que somem até R$ 4 milhões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800,000.00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53A63" w:rsidRPr="00866708" w:rsidRDefault="00727434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53A63" w:rsidRPr="00866708" w:rsidRDefault="00453A63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Rios: Perequê, Preto Sul, Preto, Aguapeú, Branco, Cubatão, Piaçabuçu, Ilha de São Vicente, Ilha de Santo Amaro</w:t>
            </w:r>
          </w:p>
        </w:tc>
      </w:tr>
      <w:tr w:rsidR="00453A63" w:rsidRPr="00866708" w:rsidTr="003B0B09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2 - Plano de contingência para o setor de abastecimento de água (desabastecimento, intempéries e situações de calamidade pública)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 quadriênio de até R$ 250.000,00 por município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</w:t>
            </w:r>
            <w:r w:rsidR="00315CB4"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</w:t>
            </w: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0,000.00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53A63" w:rsidRPr="00866708" w:rsidRDefault="00727434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6670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53A63" w:rsidRPr="00866708" w:rsidRDefault="00453A63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DF2989" w:rsidRDefault="00DF2989" w:rsidP="00B06A2C">
      <w:pPr>
        <w:jc w:val="center"/>
        <w:rPr>
          <w:rFonts w:ascii="Arial" w:eastAsia="Lucida Sans Unicode" w:hAnsi="Arial" w:cs="Arial"/>
          <w:b/>
        </w:rPr>
      </w:pPr>
    </w:p>
    <w:p w:rsidR="003C161E" w:rsidRDefault="003C161E" w:rsidP="00B06A2C">
      <w:pPr>
        <w:jc w:val="center"/>
        <w:rPr>
          <w:rFonts w:ascii="Arial" w:eastAsia="Lucida Sans Unicode" w:hAnsi="Arial" w:cs="Arial"/>
          <w:b/>
        </w:rPr>
      </w:pPr>
    </w:p>
    <w:p w:rsidR="003C161E" w:rsidRDefault="003C161E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28" w:type="dxa"/>
          <w:right w:w="28" w:type="dxa"/>
        </w:tblCellMar>
        <w:tblLook w:val="04A0"/>
      </w:tblPr>
      <w:tblGrid>
        <w:gridCol w:w="1403"/>
        <w:gridCol w:w="3481"/>
        <w:gridCol w:w="1871"/>
        <w:gridCol w:w="947"/>
        <w:gridCol w:w="1338"/>
        <w:gridCol w:w="1795"/>
        <w:gridCol w:w="810"/>
        <w:gridCol w:w="1147"/>
        <w:gridCol w:w="1757"/>
      </w:tblGrid>
      <w:tr w:rsidR="00234AE8" w:rsidRPr="00234AE8" w:rsidTr="003B0B09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3" w:name="RANGE!A96:I123"/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1 - Bases Técnicas em Recursos Hídricos – BRH, conforme </w:t>
            </w:r>
            <w:bookmarkEnd w:id="3"/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A64B57" w:rsidRPr="00234AE8" w:rsidTr="003B0B0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A64B57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463646" w:rsidP="00315C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2C3" w:rsidRPr="00234AE8" w:rsidRDefault="005502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F604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1A52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</w:t>
            </w: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riorizadas</w:t>
            </w:r>
          </w:p>
        </w:tc>
      </w:tr>
      <w:tr w:rsidR="007A7EE3" w:rsidRPr="00234AE8" w:rsidTr="003B0B09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1.7 Fonte de poluição das águas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="007A7EE3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Identificação e proposta para o monitoramento das fontes de poluição difusa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que</w:t>
            </w:r>
            <w:r w:rsid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somem até</w:t>
            </w:r>
            <w:r w:rsid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7A7EE3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400.000,00 por</w:t>
            </w:r>
            <w:r w:rsid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públicas ou privadas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727434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Rio:Itanhaém, Preto, Branco, Cubatão, Piaçabuçu, Ilha de São Vicente, Ilha de Santo Amaro, Jurubatuba, Itapanhaú, Itatinga</w:t>
            </w:r>
          </w:p>
        </w:tc>
      </w:tr>
      <w:tr w:rsidR="007A7EE3" w:rsidRPr="00234AE8" w:rsidTr="003B0B0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806D55" w:rsidRDefault="00234AE8" w:rsidP="00234AE8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AE8" w:rsidRPr="00806D55" w:rsidRDefault="00234AE8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="007A7EE3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Mapear e analisar fontes potenciais de poluição da água (efluentes de aterros, atividade portuária, industrial, comercial, residencial, de navegação, entre outras)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 projetos por</w:t>
            </w:r>
            <w:r w:rsid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quadriênio de até</w:t>
            </w:r>
            <w:r w:rsidR="00F604A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400.000,00 cada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públicas ou privadas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4133AC" w:rsidRDefault="009D10A2" w:rsidP="00234AE8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4133AC">
              <w:rPr>
                <w:rFonts w:ascii="Verdana" w:hAnsi="Verdana"/>
                <w:sz w:val="16"/>
                <w:szCs w:val="16"/>
                <w:lang w:eastAsia="pt-BR"/>
              </w:rPr>
              <w:t>301.135,4</w:t>
            </w:r>
            <w:r w:rsidR="00032D6C" w:rsidRPr="004133AC">
              <w:rPr>
                <w:rFonts w:ascii="Verdana" w:hAnsi="Verdana"/>
                <w:sz w:val="16"/>
                <w:szCs w:val="16"/>
                <w:lang w:eastAsia="pt-BR"/>
              </w:rPr>
              <w:t>0</w:t>
            </w:r>
          </w:p>
          <w:p w:rsidR="0040440C" w:rsidRPr="0040440C" w:rsidRDefault="0040440C" w:rsidP="004133AC">
            <w:pPr>
              <w:suppressAutoHyphens w:val="0"/>
              <w:rPr>
                <w:rFonts w:ascii="Verdana" w:hAnsi="Verdana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727434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5502C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</w:t>
            </w:r>
            <w:r w:rsidR="00234AE8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-bacia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806D55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Nas 21 Sub-bacias</w:t>
            </w:r>
          </w:p>
        </w:tc>
      </w:tr>
    </w:tbl>
    <w:p w:rsidR="00DF2989" w:rsidRPr="00A3724D" w:rsidRDefault="00DF2989" w:rsidP="00B06A2C">
      <w:pPr>
        <w:jc w:val="center"/>
        <w:rPr>
          <w:rFonts w:ascii="Arial" w:eastAsia="Lucida Sans Unicode" w:hAnsi="Arial" w:cs="Arial"/>
          <w:b/>
          <w:sz w:val="2"/>
        </w:rPr>
      </w:pPr>
    </w:p>
    <w:p w:rsidR="00A532D8" w:rsidRPr="00315CB4" w:rsidRDefault="00A532D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28" w:type="dxa"/>
          <w:right w:w="28" w:type="dxa"/>
        </w:tblCellMar>
        <w:tblLook w:val="04A0"/>
      </w:tblPr>
      <w:tblGrid>
        <w:gridCol w:w="1511"/>
        <w:gridCol w:w="2955"/>
        <w:gridCol w:w="1871"/>
        <w:gridCol w:w="947"/>
        <w:gridCol w:w="1306"/>
        <w:gridCol w:w="1644"/>
        <w:gridCol w:w="1411"/>
        <w:gridCol w:w="1147"/>
        <w:gridCol w:w="1757"/>
      </w:tblGrid>
      <w:tr w:rsidR="00234AE8" w:rsidRPr="00234AE8" w:rsidTr="003B0B09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2 - Gerenciamento de Recursos Hídricos – GRH, conforme </w:t>
            </w:r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C007EF" w:rsidRPr="00234AE8" w:rsidTr="003B0B0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A64B57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463646" w:rsidP="00315C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EE3" w:rsidRPr="00234AE8" w:rsidRDefault="007A7EE3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E3" w:rsidRPr="00234AE8" w:rsidRDefault="007A7EE3" w:rsidP="007A7EE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F604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F604AD" w:rsidRPr="00234AE8" w:rsidTr="00D55DA0">
        <w:trPr>
          <w:trHeight w:val="1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2.1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Planos de recursos hídricos e relatório de situação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Default="00F604AD" w:rsidP="00C007EF">
            <w:pPr>
              <w:suppressAutoHyphens w:val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  <w:r w:rsidRPr="00C007EF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 xml:space="preserve">Ação 1 - Elaboração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>de diagnóstico e orientações para gestão para subsidiar o</w:t>
            </w:r>
            <w:r w:rsidRPr="00C007EF"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  <w:t xml:space="preserve"> Relatório de Situação dos Recursos Hídricos da UGRHI (demanda induzida)</w:t>
            </w:r>
          </w:p>
          <w:p w:rsidR="00F604AD" w:rsidRPr="00C007EF" w:rsidRDefault="00F604AD" w:rsidP="00C007EF">
            <w:pPr>
              <w:suppressAutoHyphens w:val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de até R$ 100,000.00</w:t>
            </w:r>
            <w:r w:rsidRP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Default="00F604AD" w:rsidP="00453A6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F604AD" w:rsidRPr="00234AE8" w:rsidTr="00D55DA0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7A7EE3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C007EF" w:rsidRDefault="00F604AD" w:rsidP="00C007E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7A7EE3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Default="00F604AD" w:rsidP="00453A6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AD" w:rsidRPr="00234AE8" w:rsidRDefault="00F604AD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C007EF" w:rsidRPr="00234AE8" w:rsidTr="009D10A2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2.3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 pelo uso dos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Revisão dos mecanismos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 valores da cobrança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pelo uso dos recursos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hídricos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de até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 w:rsidR="007A7EE3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150.000,00 até2019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7A7EE3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727434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9D10A2" w:rsidRPr="00234AE8" w:rsidTr="003B0B09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7A7EE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Default="009D10A2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A2" w:rsidRPr="00234AE8" w:rsidRDefault="009D10A2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234AE8" w:rsidRDefault="00234AE8" w:rsidP="00B06A2C">
      <w:pPr>
        <w:jc w:val="center"/>
        <w:rPr>
          <w:rFonts w:ascii="Arial" w:eastAsia="Lucida Sans Unicode" w:hAnsi="Arial" w:cs="Arial"/>
          <w:b/>
        </w:rPr>
      </w:pPr>
    </w:p>
    <w:p w:rsidR="00D55DA0" w:rsidRDefault="00D55DA0" w:rsidP="00B06A2C">
      <w:pPr>
        <w:jc w:val="center"/>
        <w:rPr>
          <w:rFonts w:ascii="Arial" w:eastAsia="Lucida Sans Unicode" w:hAnsi="Arial" w:cs="Arial"/>
          <w:b/>
        </w:rPr>
      </w:pPr>
    </w:p>
    <w:p w:rsidR="00D55DA0" w:rsidRDefault="00D55DA0" w:rsidP="00B06A2C">
      <w:pPr>
        <w:jc w:val="center"/>
        <w:rPr>
          <w:rFonts w:ascii="Arial" w:eastAsia="Lucida Sans Unicode" w:hAnsi="Arial" w:cs="Arial"/>
          <w:b/>
        </w:rPr>
      </w:pPr>
    </w:p>
    <w:p w:rsidR="00D55DA0" w:rsidRDefault="00D55DA0" w:rsidP="00B06A2C">
      <w:pPr>
        <w:jc w:val="center"/>
        <w:rPr>
          <w:rFonts w:ascii="Arial" w:eastAsia="Lucida Sans Unicode" w:hAnsi="Arial" w:cs="Arial"/>
          <w:b/>
        </w:rPr>
      </w:pPr>
    </w:p>
    <w:p w:rsidR="00A532D8" w:rsidRPr="007A7EE3" w:rsidRDefault="00A532D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14730" w:type="dxa"/>
        <w:tblInd w:w="75" w:type="dxa"/>
        <w:tblCellMar>
          <w:left w:w="28" w:type="dxa"/>
          <w:right w:w="28" w:type="dxa"/>
        </w:tblCellMar>
        <w:tblLook w:val="04A0"/>
      </w:tblPr>
      <w:tblGrid>
        <w:gridCol w:w="1489"/>
        <w:gridCol w:w="3141"/>
        <w:gridCol w:w="2381"/>
        <w:gridCol w:w="947"/>
        <w:gridCol w:w="1248"/>
        <w:gridCol w:w="1361"/>
        <w:gridCol w:w="1701"/>
        <w:gridCol w:w="1231"/>
        <w:gridCol w:w="1231"/>
      </w:tblGrid>
      <w:tr w:rsidR="00AE1D74" w:rsidRPr="00234AE8" w:rsidTr="003B0B09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4" w:rsidRPr="00234AE8" w:rsidRDefault="00AE1D74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3 - Melhoria e Recuperação da Qualidade das Águas – MRQ, conforme </w:t>
            </w:r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A64B57" w:rsidRPr="00234AE8" w:rsidTr="003B0B0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64B57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64B57" w:rsidP="0046364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</w:t>
            </w:r>
            <w:r w:rsidR="004636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D74" w:rsidRPr="00234AE8" w:rsidRDefault="00AE1D74" w:rsidP="00A64B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A64B57" w:rsidRPr="00234AE8" w:rsidTr="003B0B09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3.1 Sistema de esgotamento sanitário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Ação 1 - Elaborar Projetos ou Executar Obras com vistas a implementação de saneamento básico com foco em comunidades de baixa renda e isoladas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Atendimento às comunidades de baixa renda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</w:rPr>
              <w:t xml:space="preserve"> com projetos de até R$ 1,200,000.00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806D55" w:rsidRDefault="00727434" w:rsidP="00B37D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A64B57" w:rsidRPr="00234AE8" w:rsidTr="003B0B09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3.2 Sistema de Resíduos Sólidos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Ação 1 - Implementação das ações indicadas pelo Plano Regional de Resíduos Sólidos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Executar ações contidas no Plano Regional de Resíduos Sólidos</w:t>
            </w:r>
            <w:r w:rsidR="00A64B57" w:rsidRPr="005417A7">
              <w:rPr>
                <w:rFonts w:ascii="Verdana" w:hAnsi="Verdana"/>
                <w:color w:val="000000"/>
                <w:sz w:val="16"/>
                <w:szCs w:val="16"/>
              </w:rPr>
              <w:t xml:space="preserve"> com projetos de até R$ 1,200,000.00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</w:rPr>
              <w:t>1,200,000.00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C61" w:rsidRPr="005417A7" w:rsidRDefault="00727434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2D44BF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61" w:rsidRPr="00806D55" w:rsidRDefault="00C14C61" w:rsidP="00C14C61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</w:tr>
      <w:tr w:rsidR="00A64B57" w:rsidRPr="00234AE8" w:rsidTr="003B0B09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3.3 Sistema de drenagem de águas pluviais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1 - Serviços de desassoreamento de canais e galerias de drenagem urbana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Serviços de até R$ 600.000,00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806D55" w:rsidRDefault="0072743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234AE8" w:rsidRDefault="00234AE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14662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36"/>
        <w:gridCol w:w="3487"/>
        <w:gridCol w:w="1985"/>
        <w:gridCol w:w="1134"/>
        <w:gridCol w:w="1276"/>
        <w:gridCol w:w="1417"/>
        <w:gridCol w:w="1134"/>
        <w:gridCol w:w="1276"/>
        <w:gridCol w:w="1417"/>
      </w:tblGrid>
      <w:tr w:rsidR="00806D55" w:rsidRPr="00A14BBE" w:rsidTr="00463646">
        <w:trPr>
          <w:trHeight w:val="300"/>
        </w:trPr>
        <w:tc>
          <w:tcPr>
            <w:tcW w:w="1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4" w:rsidRPr="00A14BBE" w:rsidRDefault="00AE1D74" w:rsidP="00A14BB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BB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4. Proteção dos corpos d'água - PCA, conforme </w:t>
            </w:r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463646" w:rsidRPr="00A14BBE" w:rsidTr="00463646">
        <w:trPr>
          <w:trHeight w:val="6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806D55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D74" w:rsidRPr="00A14BBE" w:rsidRDefault="00463646" w:rsidP="00AE1D7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463646" w:rsidRPr="00A14BBE" w:rsidTr="00463646">
        <w:trPr>
          <w:trHeight w:val="220"/>
        </w:trPr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315CB4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4.2 Recomposição da vegetação ciliar e da cobertura vegetal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CB4" w:rsidRPr="00C007EF" w:rsidRDefault="00315CB4" w:rsidP="00315CB4">
            <w:pPr>
              <w:suppressAutoHyphens w:val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eastAsia="pt-BR"/>
              </w:rPr>
            </w:pPr>
            <w:r w:rsidRPr="00C007EF">
              <w:rPr>
                <w:rFonts w:ascii="Verdana" w:hAnsi="Verdana"/>
                <w:b/>
                <w:color w:val="000000"/>
                <w:sz w:val="16"/>
                <w:szCs w:val="16"/>
              </w:rPr>
              <w:t>Ação 1 - Recuperação de áreas degradadas (plantio e monitoramento), com vistas a proteção dos corpos d’água</w:t>
            </w:r>
            <w:r w:rsidR="00C007EF" w:rsidRPr="00C007EF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(demanda induzida)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2D44BF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Projetos de até R$ </w:t>
            </w:r>
            <w:r w:rsidR="002D44BF">
              <w:rPr>
                <w:rFonts w:ascii="Verdana" w:hAnsi="Verdana"/>
                <w:color w:val="000000"/>
                <w:sz w:val="16"/>
                <w:szCs w:val="16"/>
              </w:rPr>
              <w:t>3.6</w:t>
            </w: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00.000,00</w:t>
            </w:r>
            <w:r w:rsidR="00A64B57" w:rsidRPr="00806D55">
              <w:rPr>
                <w:rFonts w:ascii="Verdana" w:hAnsi="Verdana"/>
                <w:color w:val="000000"/>
                <w:sz w:val="16"/>
                <w:szCs w:val="16"/>
              </w:rPr>
              <w:t xml:space="preserve"> cada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3,600,000.00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72743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Cobrança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5CB4" w:rsidRPr="00806D55" w:rsidRDefault="00315CB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UGRHI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5CB4" w:rsidRPr="00806D55" w:rsidRDefault="00315CB4" w:rsidP="00315CB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</w:rPr>
              <w:t>21 sub-bacias</w:t>
            </w:r>
          </w:p>
        </w:tc>
      </w:tr>
      <w:tr w:rsidR="00463646" w:rsidRPr="00A14BBE" w:rsidTr="00463646">
        <w:trPr>
          <w:trHeight w:val="220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2 - Instalação de viveiros para recuperação da vegetação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R$ 300.000,00 por 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A64B57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6</w:t>
            </w:r>
            <w:r w:rsidR="00315CB4"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72743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B4" w:rsidRPr="00806D55" w:rsidRDefault="00315CB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06D55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21 sub-bacias</w:t>
            </w:r>
          </w:p>
        </w:tc>
      </w:tr>
    </w:tbl>
    <w:p w:rsidR="00A14BBE" w:rsidRDefault="00A14BBE" w:rsidP="00B06A2C">
      <w:pPr>
        <w:jc w:val="center"/>
        <w:rPr>
          <w:rFonts w:ascii="Arial" w:eastAsia="Lucida Sans Unicode" w:hAnsi="Arial" w:cs="Arial"/>
          <w:b/>
        </w:rPr>
      </w:pPr>
    </w:p>
    <w:p w:rsidR="00806D55" w:rsidRDefault="00806D55">
      <w:pPr>
        <w:suppressAutoHyphens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br w:type="page"/>
      </w:r>
    </w:p>
    <w:p w:rsidR="00806D55" w:rsidRDefault="00806D55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14637" w:type="dxa"/>
        <w:tblInd w:w="75" w:type="dxa"/>
        <w:tblCellMar>
          <w:left w:w="28" w:type="dxa"/>
          <w:right w:w="28" w:type="dxa"/>
        </w:tblCellMar>
        <w:tblLook w:val="04A0"/>
      </w:tblPr>
      <w:tblGrid>
        <w:gridCol w:w="1917"/>
        <w:gridCol w:w="4056"/>
        <w:gridCol w:w="1984"/>
        <w:gridCol w:w="947"/>
        <w:gridCol w:w="1281"/>
        <w:gridCol w:w="1361"/>
        <w:gridCol w:w="810"/>
        <w:gridCol w:w="1147"/>
        <w:gridCol w:w="1134"/>
      </w:tblGrid>
      <w:tr w:rsidR="00AE1D74" w:rsidRPr="00A14BBE" w:rsidTr="003B0B09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4" w:rsidRPr="00A14BBE" w:rsidRDefault="00AE1D74" w:rsidP="00A14BB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BB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5. Gestão da demanda de água – GDA, conforme </w:t>
            </w:r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AE1D74" w:rsidRPr="00A14BBE" w:rsidTr="003B0B0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463646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463646" w:rsidP="00AE1D7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AE1D74" w:rsidRPr="00A14BBE" w:rsidTr="003B0B09">
        <w:trPr>
          <w:trHeight w:val="1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5.1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Controle de perdas em sistemas de abastecimento de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1 - Promover e aparelhar a fiscalização sistemática de perdas de água e ocorrências de desabastecimento.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 quadriênio de até R$ 500.000,00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72743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D74" w:rsidRPr="00806D55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  <w:lang w:eastAsia="pt-BR"/>
              </w:rPr>
            </w:pPr>
          </w:p>
        </w:tc>
      </w:tr>
      <w:tr w:rsidR="00AE1D74" w:rsidRPr="00A14BBE" w:rsidTr="003B0B0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D74" w:rsidRPr="00A14BBE" w:rsidRDefault="00AE1D74" w:rsidP="00AE1D74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2 - Projetos, serviços e/ou obras de instalação, reforma ou manutenção redes e ramais de distribuição de água de abastecimento, com foco no controle de perdas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R$ 1.200.000,00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5868A4" w:rsidRDefault="00463646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2,4</w:t>
            </w:r>
            <w:r w:rsidR="00AE1D74"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72743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AE1D74" w:rsidRPr="00A14BBE" w:rsidTr="003B0B0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D74" w:rsidRPr="00A14BBE" w:rsidRDefault="00AE1D74" w:rsidP="00AE1D74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Setorização das redes de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distribuição 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instalação de macromedidores e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piezômetros telemétricos,a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lém de válvulas redutoras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de pressão telecomandadas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D74" w:rsidRPr="00A14BBE" w:rsidRDefault="0072743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D74" w:rsidRPr="00A14BBE" w:rsidRDefault="00AE1D74" w:rsidP="00AE1D7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806D55" w:rsidRPr="00A14BBE" w:rsidTr="003B0B09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D55" w:rsidRPr="00A14BBE" w:rsidRDefault="00806D55" w:rsidP="00806D55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5.3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Reuso da água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Elaborar Projetos ou executar obras de sistemas de captação com vistas ao reuso de água nos setores industrial, comercial, de serviços, de produção agropecuária e repartições públicas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quadriênio de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R$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300.000,00 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D55" w:rsidRPr="00ED73A1" w:rsidRDefault="00727434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6D55" w:rsidRPr="00A14BBE" w:rsidRDefault="00806D55" w:rsidP="00806D55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p w:rsidR="00806D55" w:rsidRDefault="00806D55">
      <w:pPr>
        <w:suppressAutoHyphens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br w:type="page"/>
      </w:r>
    </w:p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p w:rsidR="00892410" w:rsidRDefault="00892410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14825" w:type="dxa"/>
        <w:tblInd w:w="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28"/>
        <w:gridCol w:w="3946"/>
        <w:gridCol w:w="1559"/>
        <w:gridCol w:w="1134"/>
        <w:gridCol w:w="1134"/>
        <w:gridCol w:w="1276"/>
        <w:gridCol w:w="1191"/>
        <w:gridCol w:w="1231"/>
        <w:gridCol w:w="1417"/>
        <w:gridCol w:w="9"/>
      </w:tblGrid>
      <w:tr w:rsidR="001A523C" w:rsidRPr="002150AE" w:rsidTr="003B0B09">
        <w:trPr>
          <w:trHeight w:val="300"/>
        </w:trPr>
        <w:tc>
          <w:tcPr>
            <w:tcW w:w="14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3C" w:rsidRPr="002150AE" w:rsidRDefault="001A523C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7 - Eventos Hidrológicos Extremos – EHE, conforme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247523" w:rsidRPr="002150AE" w:rsidTr="003B0B09">
        <w:trPr>
          <w:gridAfter w:val="1"/>
          <w:wAfter w:w="9" w:type="dxa"/>
          <w:trHeight w:val="780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3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3B6920" w:rsidRPr="002150AE" w:rsidTr="003B6920">
        <w:trPr>
          <w:gridAfter w:val="1"/>
          <w:wAfter w:w="9" w:type="dxa"/>
          <w:trHeight w:val="1351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7.1Monitoramento de eventos extremos e sistemas de suporte à decisão</w:t>
            </w:r>
          </w:p>
        </w:tc>
        <w:tc>
          <w:tcPr>
            <w:tcW w:w="39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1-Instituir, implantar, operar, modernizar e/ou aprimorar (i) uma sala de situação CBH-BS, integrada ao Web- Site do CBH-BS para recepção, análise, divulgação e armazenamento de dados ambientais diversos, intercâmbio de dados e acionamento de sensores e sistemas externos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1 projeto 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até2019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no valor de até R$ 1.000.000,00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920" w:rsidRPr="00463646" w:rsidRDefault="003B6920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47523" w:rsidRPr="002150AE" w:rsidTr="003B0B09">
        <w:trPr>
          <w:gridAfter w:val="1"/>
          <w:wAfter w:w="9" w:type="dxa"/>
          <w:trHeight w:val="276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7.2Ações estruturais para mitigação de inundações e alagamentos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Elaborar Projetos de obras hidráulicas para contenção de inundações ou alagamentos ou para regularização de descargas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que somem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R$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800.000,00 por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quadriênio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e valor de até R$ 400.000,00 por projeto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727434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463646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47523" w:rsidRPr="002150AE" w:rsidTr="003B0B09">
        <w:trPr>
          <w:gridAfter w:val="1"/>
          <w:wAfter w:w="9" w:type="dxa"/>
          <w:trHeight w:val="276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ou Obras e serviços em drenagem e/ou controle de marés, constantes dos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planos municipais ou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regionais, para contenção de inundações ou alagamentos ou para regularização de descargas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R$ 1.200.000,00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5417A7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417A7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</w:t>
            </w:r>
            <w:r w:rsidR="00247523" w:rsidRPr="005417A7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,200,000.00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727434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Itanhaém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 Aguapeú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 Boturoca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 Cubatão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Piaçabuçu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Ilha de São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Vicente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 Mogi</w:t>
            </w:r>
          </w:p>
        </w:tc>
      </w:tr>
      <w:tr w:rsidR="00247523" w:rsidRPr="002150AE" w:rsidTr="003B0B09">
        <w:trPr>
          <w:gridAfter w:val="1"/>
          <w:wAfter w:w="9" w:type="dxa"/>
          <w:trHeight w:val="276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D55DA0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Elaboração de modelos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hidro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limáticos e</w:t>
            </w:r>
            <w:r w:rsidR="00D55DA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ambientais integrados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para a previsão de precipitação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intensa e de eventos de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inundação e/ou alagamento, bem como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para fins de estudos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hidroclimáticos de longo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prazo.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1 projeto de até R$ 450.000,00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450,000.00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727434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2150AE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23" w:rsidRPr="00463646" w:rsidRDefault="00247523" w:rsidP="00247523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1A523C" w:rsidRDefault="001A523C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883057" w:rsidRDefault="00883057" w:rsidP="00B06A2C">
      <w:pPr>
        <w:jc w:val="center"/>
        <w:rPr>
          <w:rFonts w:ascii="Arial" w:eastAsia="Lucida Sans Unicode" w:hAnsi="Arial" w:cs="Arial"/>
          <w:b/>
        </w:rPr>
      </w:pPr>
    </w:p>
    <w:p w:rsidR="00892410" w:rsidRDefault="00892410" w:rsidP="00B06A2C">
      <w:pPr>
        <w:jc w:val="center"/>
        <w:rPr>
          <w:rFonts w:ascii="Arial" w:eastAsia="Lucida Sans Unicode" w:hAnsi="Arial" w:cs="Arial"/>
          <w:b/>
        </w:rPr>
      </w:pPr>
    </w:p>
    <w:p w:rsidR="00892410" w:rsidRDefault="00892410" w:rsidP="00B06A2C">
      <w:pPr>
        <w:jc w:val="center"/>
        <w:rPr>
          <w:rFonts w:ascii="Arial" w:eastAsia="Lucida Sans Unicode" w:hAnsi="Arial" w:cs="Arial"/>
          <w:b/>
        </w:rPr>
      </w:pPr>
    </w:p>
    <w:p w:rsidR="00892410" w:rsidRDefault="00892410" w:rsidP="00B06A2C">
      <w:pPr>
        <w:jc w:val="center"/>
        <w:rPr>
          <w:rFonts w:ascii="Arial" w:eastAsia="Lucida Sans Unicode" w:hAnsi="Arial" w:cs="Arial"/>
          <w:b/>
        </w:rPr>
      </w:pPr>
    </w:p>
    <w:p w:rsidR="00883057" w:rsidRDefault="00883057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28" w:type="dxa"/>
          <w:right w:w="28" w:type="dxa"/>
        </w:tblCellMar>
        <w:tblLook w:val="04A0"/>
      </w:tblPr>
      <w:tblGrid>
        <w:gridCol w:w="1862"/>
        <w:gridCol w:w="3500"/>
        <w:gridCol w:w="1587"/>
        <w:gridCol w:w="947"/>
        <w:gridCol w:w="1231"/>
        <w:gridCol w:w="1795"/>
        <w:gridCol w:w="1346"/>
        <w:gridCol w:w="1147"/>
        <w:gridCol w:w="1134"/>
      </w:tblGrid>
      <w:tr w:rsidR="002150AE" w:rsidRPr="002150AE" w:rsidTr="003B0B09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PDC 8 - Capacitação e comunicação social – CCS, conforme </w:t>
            </w:r>
            <w:r w:rsidR="001A523C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Lei nº. 16.337/2016 e Deliberação CRH nº. 190/2016 </w:t>
            </w:r>
          </w:p>
        </w:tc>
      </w:tr>
      <w:tr w:rsidR="00883057" w:rsidRPr="002150AE" w:rsidTr="003B0B0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</w:t>
            </w:r>
            <w:r w:rsidR="004073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-</w:t>
            </w: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PDC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D73A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e valor máximo por projeto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057" w:rsidRPr="002150AE" w:rsidRDefault="00883057" w:rsidP="008830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máximo disponível por 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57" w:rsidRPr="002150AE" w:rsidRDefault="00883057" w:rsidP="008830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  <w:r w:rsidR="00D55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0E77D9" w:rsidRPr="002150AE" w:rsidTr="003B6920">
        <w:trPr>
          <w:trHeight w:val="1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7D9" w:rsidRPr="002150AE" w:rsidRDefault="000E77D9" w:rsidP="00621C8D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8.1 Capacitação técnica relacionada ao Planejamento de R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ecursos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1041D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–Criar programas,cursos de capacitação,eventos e congresso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em recursos hídricos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8218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rojetos que somem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R$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95.000,00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5E3BD6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1</w:t>
            </w: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9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0</w:t>
            </w: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E77D9" w:rsidRPr="002150AE" w:rsidTr="003B6920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E77D9" w:rsidRPr="002150AE" w:rsidRDefault="000E77D9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883057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Ação 2 -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Cursos de formação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de agentes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multiplicadores de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educação ambiental, com foco em recursos hídricos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8218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anual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regional de até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R$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2150AE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E77D9" w:rsidRPr="002150AE" w:rsidTr="003B6920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E77D9" w:rsidRPr="002150AE" w:rsidRDefault="000E77D9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883057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 – Executar projetos que promovam a Educação Ambiental sobre ecossistemas costeiros para diversos públicos envolvidos (pescadores, turistas, entre outros) de forma integrada enquanto Vertente Litorâne</w:t>
            </w:r>
            <w:r w:rsidR="000008AC"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8218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01 parte de projeto no quadriênio - Vertente Litorânea (CBHs LN, RB e BS), destinado ao CBH-LN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CBH-LN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b/>
                <w:sz w:val="22"/>
                <w:szCs w:val="16"/>
                <w:lang w:eastAsia="pt-BR"/>
              </w:rPr>
            </w:pPr>
          </w:p>
        </w:tc>
      </w:tr>
      <w:tr w:rsidR="000E77D9" w:rsidRPr="002150AE" w:rsidTr="003B6920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77D9" w:rsidRPr="002150AE" w:rsidRDefault="000E77D9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883057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4 - Capacitação contínua dos atores envolvidos com os CBHs em diversos assuntos levantados nos trabalhos de articulação entre os CBHs da VL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8218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01 parte de projeto no quadriênio - Vertente Litorânea (CBHs LN, RB e BS), destinado ao CBH-LN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CBH-BS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0E77D9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892410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7D9" w:rsidRPr="00892410" w:rsidRDefault="00892410" w:rsidP="002150AE">
            <w:pPr>
              <w:suppressAutoHyphens w:val="0"/>
              <w:jc w:val="center"/>
              <w:rPr>
                <w:rFonts w:ascii="Verdana" w:hAnsi="Verdana"/>
                <w:b/>
                <w:sz w:val="22"/>
                <w:szCs w:val="16"/>
                <w:lang w:eastAsia="pt-BR"/>
              </w:rPr>
            </w:pPr>
            <w:r>
              <w:rPr>
                <w:rFonts w:ascii="Verdana" w:hAnsi="Verdana"/>
                <w:b/>
                <w:sz w:val="22"/>
                <w:szCs w:val="16"/>
                <w:lang w:eastAsia="pt-BR"/>
              </w:rPr>
              <w:t xml:space="preserve"> </w:t>
            </w:r>
          </w:p>
        </w:tc>
      </w:tr>
      <w:tr w:rsidR="00883057" w:rsidRPr="002150AE" w:rsidTr="003B0B09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8.2-Educação ambiental vinculada às ações dos planos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883057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="00883057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Campanha de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conscientização do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uso racional da água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7D35BF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até R$</w:t>
            </w:r>
            <w:r w:rsidR="007D35BF"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  <w:r w:rsidRPr="005868A4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500.000,00 por 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883057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0AE" w:rsidRPr="002150AE" w:rsidRDefault="008A76C3" w:rsidP="008A76C3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346</w:t>
            </w:r>
            <w:r w:rsidR="002150AE" w:rsidRPr="002150AE">
              <w:rPr>
                <w:rFonts w:ascii="Verdana" w:hAnsi="Verdana"/>
                <w:sz w:val="16"/>
                <w:szCs w:val="16"/>
                <w:lang w:eastAsia="pt-BR"/>
              </w:rPr>
              <w:t>,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028</w:t>
            </w:r>
            <w:r w:rsidR="002150AE" w:rsidRPr="002150AE">
              <w:rPr>
                <w:rFonts w:ascii="Verdana" w:hAnsi="Verdana"/>
                <w:sz w:val="16"/>
                <w:szCs w:val="16"/>
                <w:lang w:eastAsia="pt-BR"/>
              </w:rPr>
              <w:t>.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727434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5E3BD6" w:rsidRPr="002150AE" w:rsidTr="003B0B09">
        <w:trPr>
          <w:trHeight w:val="1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8.3 Comunicação social e difusão de informações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Ação 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-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Promover fórum de</w:t>
            </w:r>
            <w:r w:rsidR="0040735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políticas públicas para</w:t>
            </w:r>
            <w:r w:rsidR="0040735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discussão dos</w:t>
            </w:r>
            <w:r w:rsidR="0040735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recursos hídricos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D6" w:rsidRPr="007D35BF" w:rsidRDefault="005E3BD6" w:rsidP="00282184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2 projetos por</w:t>
            </w:r>
            <w:r w:rsidR="0040735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quadriênio de até</w:t>
            </w:r>
            <w:r w:rsidR="0040735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R$</w:t>
            </w:r>
            <w:r w:rsidR="00282184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150.000,00 cada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5D6382">
              <w:rPr>
                <w:rFonts w:ascii="Verdana" w:hAnsi="Verdana"/>
                <w:color w:val="000000"/>
                <w:sz w:val="16"/>
                <w:szCs w:val="16"/>
              </w:rPr>
              <w:t>Instituições públicas ou privadas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3BD6" w:rsidRDefault="005E3BD6" w:rsidP="005E3BD6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3BD6" w:rsidRPr="00ED73A1" w:rsidRDefault="00727434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D6" w:rsidRPr="002150AE" w:rsidRDefault="005E3BD6" w:rsidP="005E3BD6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B06A2C" w:rsidRDefault="00B06A2C" w:rsidP="00A532D8">
      <w:pPr>
        <w:jc w:val="center"/>
        <w:rPr>
          <w:rFonts w:ascii="Arial" w:eastAsia="Lucida Sans Unicode" w:hAnsi="Arial" w:cs="Arial"/>
          <w:b/>
        </w:rPr>
      </w:pPr>
    </w:p>
    <w:p w:rsidR="000E77D9" w:rsidRDefault="000E77D9" w:rsidP="00A532D8">
      <w:pPr>
        <w:jc w:val="center"/>
        <w:rPr>
          <w:rFonts w:ascii="Arial" w:eastAsia="Lucida Sans Unicode" w:hAnsi="Arial" w:cs="Arial"/>
          <w:b/>
        </w:rPr>
      </w:pPr>
    </w:p>
    <w:p w:rsidR="000E77D9" w:rsidRDefault="000E77D9" w:rsidP="00A532D8">
      <w:pPr>
        <w:jc w:val="center"/>
        <w:rPr>
          <w:rFonts w:ascii="Arial" w:eastAsia="Lucida Sans Unicode" w:hAnsi="Arial" w:cs="Arial"/>
          <w:b/>
        </w:rPr>
      </w:pPr>
    </w:p>
    <w:sectPr w:rsidR="000E77D9" w:rsidSect="00010F0E">
      <w:footnotePr>
        <w:pos w:val="beneathText"/>
      </w:footnotePr>
      <w:pgSz w:w="16837" w:h="11905" w:orient="landscape" w:code="9"/>
      <w:pgMar w:top="1134" w:right="1418" w:bottom="1134" w:left="851" w:header="56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60" w:rsidRDefault="003F2560">
      <w:r>
        <w:separator/>
      </w:r>
    </w:p>
  </w:endnote>
  <w:endnote w:type="continuationSeparator" w:id="1">
    <w:p w:rsidR="003F2560" w:rsidRDefault="003F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4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2350E" w:rsidRDefault="0002350E">
        <w:pPr>
          <w:pStyle w:val="Rodap"/>
          <w:jc w:val="right"/>
        </w:pPr>
        <w:r w:rsidRPr="00D81B22">
          <w:rPr>
            <w:sz w:val="20"/>
            <w:szCs w:val="20"/>
          </w:rPr>
          <w:fldChar w:fldCharType="begin"/>
        </w:r>
        <w:r w:rsidRPr="00D81B22">
          <w:rPr>
            <w:sz w:val="20"/>
            <w:szCs w:val="20"/>
          </w:rPr>
          <w:instrText xml:space="preserve"> PAGE   \* MERGEFORMAT </w:instrText>
        </w:r>
        <w:r w:rsidRPr="00D81B22">
          <w:rPr>
            <w:sz w:val="20"/>
            <w:szCs w:val="20"/>
          </w:rPr>
          <w:fldChar w:fldCharType="separate"/>
        </w:r>
        <w:r w:rsidR="00BE156F">
          <w:rPr>
            <w:noProof/>
            <w:sz w:val="20"/>
            <w:szCs w:val="20"/>
          </w:rPr>
          <w:t>5</w:t>
        </w:r>
        <w:r w:rsidRPr="00D81B22">
          <w:rPr>
            <w:sz w:val="20"/>
            <w:szCs w:val="20"/>
          </w:rPr>
          <w:fldChar w:fldCharType="end"/>
        </w:r>
      </w:p>
    </w:sdtContent>
  </w:sdt>
  <w:p w:rsidR="0002350E" w:rsidRDefault="0002350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60" w:rsidRDefault="003F2560">
      <w:r>
        <w:separator/>
      </w:r>
    </w:p>
  </w:footnote>
  <w:footnote w:type="continuationSeparator" w:id="1">
    <w:p w:rsidR="003F2560" w:rsidRDefault="003F2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0E" w:rsidRDefault="0002350E" w:rsidP="007258DD">
    <w:pPr>
      <w:rPr>
        <w:rFonts w:ascii="Arial" w:eastAsia="Verdana" w:hAnsi="Arial" w:cs="Arial"/>
        <w:b/>
        <w:bCs/>
        <w:color w:val="31849B" w:themeColor="accent5" w:themeShade="BF"/>
      </w:rPr>
    </w:pPr>
    <w:bookmarkStart w:id="2" w:name="page1"/>
    <w:bookmarkEnd w:id="2"/>
    <w:r>
      <w:rPr>
        <w:rFonts w:ascii="Verdana" w:eastAsia="Verdana" w:hAnsi="Verdana" w:cs="Verdana"/>
        <w:b/>
        <w:bCs/>
        <w:noProof/>
        <w:lang w:eastAsia="pt-BR"/>
      </w:rPr>
      <w:drawing>
        <wp:inline distT="0" distB="0" distL="0" distR="0">
          <wp:extent cx="637555" cy="9000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55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3756">
      <w:rPr>
        <w:rFonts w:ascii="Arial" w:eastAsia="Verdana" w:hAnsi="Arial" w:cs="Arial"/>
        <w:b/>
        <w:bCs/>
        <w:color w:val="31849B" w:themeColor="accent5" w:themeShade="BF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0D8E27AD"/>
    <w:multiLevelType w:val="hybridMultilevel"/>
    <w:tmpl w:val="CD4A2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2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8921743"/>
    <w:multiLevelType w:val="hybridMultilevel"/>
    <w:tmpl w:val="8EBE8926"/>
    <w:lvl w:ilvl="0" w:tplc="FEB281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3E70EA"/>
    <w:multiLevelType w:val="hybridMultilevel"/>
    <w:tmpl w:val="1A4893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2">
    <w:nsid w:val="41BF78CE"/>
    <w:multiLevelType w:val="hybridMultilevel"/>
    <w:tmpl w:val="7D62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4">
    <w:nsid w:val="56374E29"/>
    <w:multiLevelType w:val="hybridMultilevel"/>
    <w:tmpl w:val="C14C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D79FE"/>
    <w:multiLevelType w:val="hybridMultilevel"/>
    <w:tmpl w:val="AFEEBA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7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8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9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624AC"/>
    <w:multiLevelType w:val="hybridMultilevel"/>
    <w:tmpl w:val="4AAE5DCA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43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4">
    <w:nsid w:val="742751DC"/>
    <w:multiLevelType w:val="hybridMultilevel"/>
    <w:tmpl w:val="4CF47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9"/>
  </w:num>
  <w:num w:numId="20">
    <w:abstractNumId w:val="45"/>
  </w:num>
  <w:num w:numId="21">
    <w:abstractNumId w:val="33"/>
  </w:num>
  <w:num w:numId="22">
    <w:abstractNumId w:val="31"/>
  </w:num>
  <w:num w:numId="23">
    <w:abstractNumId w:val="38"/>
  </w:num>
  <w:num w:numId="24">
    <w:abstractNumId w:val="42"/>
  </w:num>
  <w:num w:numId="25">
    <w:abstractNumId w:val="30"/>
  </w:num>
  <w:num w:numId="26">
    <w:abstractNumId w:val="37"/>
  </w:num>
  <w:num w:numId="27">
    <w:abstractNumId w:val="21"/>
  </w:num>
  <w:num w:numId="28">
    <w:abstractNumId w:val="43"/>
  </w:num>
  <w:num w:numId="29">
    <w:abstractNumId w:val="27"/>
  </w:num>
  <w:num w:numId="30">
    <w:abstractNumId w:val="41"/>
  </w:num>
  <w:num w:numId="31">
    <w:abstractNumId w:val="19"/>
  </w:num>
  <w:num w:numId="32">
    <w:abstractNumId w:val="22"/>
  </w:num>
  <w:num w:numId="33">
    <w:abstractNumId w:val="17"/>
  </w:num>
  <w:num w:numId="34">
    <w:abstractNumId w:val="18"/>
  </w:num>
  <w:num w:numId="35">
    <w:abstractNumId w:val="26"/>
  </w:num>
  <w:num w:numId="36">
    <w:abstractNumId w:val="28"/>
  </w:num>
  <w:num w:numId="37">
    <w:abstractNumId w:val="36"/>
  </w:num>
  <w:num w:numId="38">
    <w:abstractNumId w:val="35"/>
  </w:num>
  <w:num w:numId="39">
    <w:abstractNumId w:val="24"/>
  </w:num>
  <w:num w:numId="40">
    <w:abstractNumId w:val="25"/>
  </w:num>
  <w:num w:numId="41">
    <w:abstractNumId w:val="32"/>
  </w:num>
  <w:num w:numId="42">
    <w:abstractNumId w:val="44"/>
  </w:num>
  <w:num w:numId="43">
    <w:abstractNumId w:val="34"/>
  </w:num>
  <w:num w:numId="44">
    <w:abstractNumId w:val="40"/>
  </w:num>
  <w:num w:numId="45">
    <w:abstractNumId w:val="39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64" w:dllVersion="131078" w:nlCheck="1" w:checkStyle="0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16FDE"/>
    <w:rsid w:val="00000065"/>
    <w:rsid w:val="000008AC"/>
    <w:rsid w:val="00002056"/>
    <w:rsid w:val="000021D7"/>
    <w:rsid w:val="0000396F"/>
    <w:rsid w:val="000048AA"/>
    <w:rsid w:val="000060E9"/>
    <w:rsid w:val="00007111"/>
    <w:rsid w:val="0000775B"/>
    <w:rsid w:val="00007946"/>
    <w:rsid w:val="0001018F"/>
    <w:rsid w:val="00010A02"/>
    <w:rsid w:val="00010DEE"/>
    <w:rsid w:val="00010F0E"/>
    <w:rsid w:val="000149DB"/>
    <w:rsid w:val="00016842"/>
    <w:rsid w:val="0002350E"/>
    <w:rsid w:val="0002683C"/>
    <w:rsid w:val="0003223B"/>
    <w:rsid w:val="00032D6C"/>
    <w:rsid w:val="00033256"/>
    <w:rsid w:val="00036A67"/>
    <w:rsid w:val="00040613"/>
    <w:rsid w:val="00041E23"/>
    <w:rsid w:val="0004211F"/>
    <w:rsid w:val="00044236"/>
    <w:rsid w:val="00044598"/>
    <w:rsid w:val="00047EDD"/>
    <w:rsid w:val="000506B5"/>
    <w:rsid w:val="00052084"/>
    <w:rsid w:val="00054BC6"/>
    <w:rsid w:val="00057789"/>
    <w:rsid w:val="000614E2"/>
    <w:rsid w:val="00064C58"/>
    <w:rsid w:val="000650BB"/>
    <w:rsid w:val="000728B2"/>
    <w:rsid w:val="0007341C"/>
    <w:rsid w:val="00076AC1"/>
    <w:rsid w:val="00076AF7"/>
    <w:rsid w:val="00082A6E"/>
    <w:rsid w:val="00083C1C"/>
    <w:rsid w:val="00084C92"/>
    <w:rsid w:val="000864FD"/>
    <w:rsid w:val="000915FD"/>
    <w:rsid w:val="00094BDE"/>
    <w:rsid w:val="00094F7F"/>
    <w:rsid w:val="00097195"/>
    <w:rsid w:val="00097C68"/>
    <w:rsid w:val="000A1454"/>
    <w:rsid w:val="000A15E9"/>
    <w:rsid w:val="000A1880"/>
    <w:rsid w:val="000A660C"/>
    <w:rsid w:val="000A67E0"/>
    <w:rsid w:val="000A698A"/>
    <w:rsid w:val="000A78DA"/>
    <w:rsid w:val="000A7983"/>
    <w:rsid w:val="000B3477"/>
    <w:rsid w:val="000B5A44"/>
    <w:rsid w:val="000D0E3A"/>
    <w:rsid w:val="000D14D7"/>
    <w:rsid w:val="000E2879"/>
    <w:rsid w:val="000E6DAB"/>
    <w:rsid w:val="000E77D9"/>
    <w:rsid w:val="000F043C"/>
    <w:rsid w:val="000F1442"/>
    <w:rsid w:val="000F1F03"/>
    <w:rsid w:val="000F2CBA"/>
    <w:rsid w:val="000F6C14"/>
    <w:rsid w:val="000F7821"/>
    <w:rsid w:val="00101EE8"/>
    <w:rsid w:val="001041DE"/>
    <w:rsid w:val="001043BC"/>
    <w:rsid w:val="001127BC"/>
    <w:rsid w:val="00113CA3"/>
    <w:rsid w:val="00114016"/>
    <w:rsid w:val="00115B94"/>
    <w:rsid w:val="00116D83"/>
    <w:rsid w:val="00120EA9"/>
    <w:rsid w:val="00121C4D"/>
    <w:rsid w:val="0012211E"/>
    <w:rsid w:val="001222C4"/>
    <w:rsid w:val="001262C7"/>
    <w:rsid w:val="00127956"/>
    <w:rsid w:val="001361DC"/>
    <w:rsid w:val="0014010E"/>
    <w:rsid w:val="00141622"/>
    <w:rsid w:val="001431DF"/>
    <w:rsid w:val="00144000"/>
    <w:rsid w:val="00144CB0"/>
    <w:rsid w:val="00145087"/>
    <w:rsid w:val="00146B81"/>
    <w:rsid w:val="001511E4"/>
    <w:rsid w:val="00153A33"/>
    <w:rsid w:val="00155269"/>
    <w:rsid w:val="0015677C"/>
    <w:rsid w:val="001568BC"/>
    <w:rsid w:val="001572A9"/>
    <w:rsid w:val="00161DDC"/>
    <w:rsid w:val="001624F7"/>
    <w:rsid w:val="00164028"/>
    <w:rsid w:val="00164506"/>
    <w:rsid w:val="00165FDD"/>
    <w:rsid w:val="00166298"/>
    <w:rsid w:val="00166299"/>
    <w:rsid w:val="00166551"/>
    <w:rsid w:val="00166E5D"/>
    <w:rsid w:val="00167386"/>
    <w:rsid w:val="00170B94"/>
    <w:rsid w:val="00172E5E"/>
    <w:rsid w:val="00174151"/>
    <w:rsid w:val="001763F8"/>
    <w:rsid w:val="00180282"/>
    <w:rsid w:val="0018141C"/>
    <w:rsid w:val="0018410A"/>
    <w:rsid w:val="00186680"/>
    <w:rsid w:val="00186D0D"/>
    <w:rsid w:val="00187E5E"/>
    <w:rsid w:val="00190748"/>
    <w:rsid w:val="00190AD6"/>
    <w:rsid w:val="001921FA"/>
    <w:rsid w:val="001927A9"/>
    <w:rsid w:val="00195D7A"/>
    <w:rsid w:val="001A1400"/>
    <w:rsid w:val="001A1A03"/>
    <w:rsid w:val="001A1C6E"/>
    <w:rsid w:val="001A1F06"/>
    <w:rsid w:val="001A4820"/>
    <w:rsid w:val="001A4AEA"/>
    <w:rsid w:val="001A523C"/>
    <w:rsid w:val="001B1CD8"/>
    <w:rsid w:val="001B1EAB"/>
    <w:rsid w:val="001B3E03"/>
    <w:rsid w:val="001B44F0"/>
    <w:rsid w:val="001B45B4"/>
    <w:rsid w:val="001B4F7D"/>
    <w:rsid w:val="001B5985"/>
    <w:rsid w:val="001B63CE"/>
    <w:rsid w:val="001C0E42"/>
    <w:rsid w:val="001C254C"/>
    <w:rsid w:val="001C7CC3"/>
    <w:rsid w:val="001D186C"/>
    <w:rsid w:val="001D5223"/>
    <w:rsid w:val="001D69B8"/>
    <w:rsid w:val="001D6B2D"/>
    <w:rsid w:val="001E0143"/>
    <w:rsid w:val="001E17F6"/>
    <w:rsid w:val="001E1923"/>
    <w:rsid w:val="001E48CA"/>
    <w:rsid w:val="001E5753"/>
    <w:rsid w:val="001E57BA"/>
    <w:rsid w:val="001F10F0"/>
    <w:rsid w:val="001F186D"/>
    <w:rsid w:val="001F2BB2"/>
    <w:rsid w:val="001F3606"/>
    <w:rsid w:val="001F44E4"/>
    <w:rsid w:val="001F4A7D"/>
    <w:rsid w:val="001F5613"/>
    <w:rsid w:val="001F5DE0"/>
    <w:rsid w:val="00201408"/>
    <w:rsid w:val="00206908"/>
    <w:rsid w:val="00211409"/>
    <w:rsid w:val="00211735"/>
    <w:rsid w:val="002150AE"/>
    <w:rsid w:val="0021623F"/>
    <w:rsid w:val="00217212"/>
    <w:rsid w:val="00222138"/>
    <w:rsid w:val="002223E3"/>
    <w:rsid w:val="00226601"/>
    <w:rsid w:val="00226A11"/>
    <w:rsid w:val="0023125B"/>
    <w:rsid w:val="0023129E"/>
    <w:rsid w:val="0023492F"/>
    <w:rsid w:val="00234AE8"/>
    <w:rsid w:val="00237C0F"/>
    <w:rsid w:val="00240898"/>
    <w:rsid w:val="00242674"/>
    <w:rsid w:val="002430C6"/>
    <w:rsid w:val="002436FB"/>
    <w:rsid w:val="00247523"/>
    <w:rsid w:val="002514D8"/>
    <w:rsid w:val="002524A1"/>
    <w:rsid w:val="00253DAF"/>
    <w:rsid w:val="00255F02"/>
    <w:rsid w:val="00257E9C"/>
    <w:rsid w:val="00263212"/>
    <w:rsid w:val="0026747A"/>
    <w:rsid w:val="00267655"/>
    <w:rsid w:val="002720BE"/>
    <w:rsid w:val="002722AA"/>
    <w:rsid w:val="00273669"/>
    <w:rsid w:val="00273890"/>
    <w:rsid w:val="00274A9D"/>
    <w:rsid w:val="00277F6E"/>
    <w:rsid w:val="0028118E"/>
    <w:rsid w:val="00282184"/>
    <w:rsid w:val="00282DE8"/>
    <w:rsid w:val="00284141"/>
    <w:rsid w:val="00286D21"/>
    <w:rsid w:val="00286E07"/>
    <w:rsid w:val="00294181"/>
    <w:rsid w:val="00295B10"/>
    <w:rsid w:val="00295CDE"/>
    <w:rsid w:val="00296FA3"/>
    <w:rsid w:val="002A00BC"/>
    <w:rsid w:val="002A376C"/>
    <w:rsid w:val="002A3802"/>
    <w:rsid w:val="002A640F"/>
    <w:rsid w:val="002A6484"/>
    <w:rsid w:val="002A6C71"/>
    <w:rsid w:val="002A6FE6"/>
    <w:rsid w:val="002B1CED"/>
    <w:rsid w:val="002B334C"/>
    <w:rsid w:val="002B417F"/>
    <w:rsid w:val="002B480C"/>
    <w:rsid w:val="002B5006"/>
    <w:rsid w:val="002B6161"/>
    <w:rsid w:val="002B6E78"/>
    <w:rsid w:val="002B7304"/>
    <w:rsid w:val="002B7CED"/>
    <w:rsid w:val="002C4746"/>
    <w:rsid w:val="002C4845"/>
    <w:rsid w:val="002C692D"/>
    <w:rsid w:val="002D0092"/>
    <w:rsid w:val="002D3CBC"/>
    <w:rsid w:val="002D44BF"/>
    <w:rsid w:val="002D4D33"/>
    <w:rsid w:val="002E0883"/>
    <w:rsid w:val="002E52E6"/>
    <w:rsid w:val="002E5AE1"/>
    <w:rsid w:val="002E72B0"/>
    <w:rsid w:val="002F0273"/>
    <w:rsid w:val="002F0298"/>
    <w:rsid w:val="002F114F"/>
    <w:rsid w:val="002F2F3B"/>
    <w:rsid w:val="002F3A00"/>
    <w:rsid w:val="002F4734"/>
    <w:rsid w:val="002F51A1"/>
    <w:rsid w:val="003002E7"/>
    <w:rsid w:val="00304DFD"/>
    <w:rsid w:val="00307128"/>
    <w:rsid w:val="003106CE"/>
    <w:rsid w:val="00310DD3"/>
    <w:rsid w:val="00310F41"/>
    <w:rsid w:val="00313BD8"/>
    <w:rsid w:val="003155AE"/>
    <w:rsid w:val="003158DC"/>
    <w:rsid w:val="00315CB4"/>
    <w:rsid w:val="00315DFB"/>
    <w:rsid w:val="00316425"/>
    <w:rsid w:val="00322D1C"/>
    <w:rsid w:val="00327BD9"/>
    <w:rsid w:val="00331292"/>
    <w:rsid w:val="00331A5F"/>
    <w:rsid w:val="00334DE2"/>
    <w:rsid w:val="003350B3"/>
    <w:rsid w:val="003372AB"/>
    <w:rsid w:val="003419A9"/>
    <w:rsid w:val="00343B5A"/>
    <w:rsid w:val="00362BC1"/>
    <w:rsid w:val="00371F96"/>
    <w:rsid w:val="0037305D"/>
    <w:rsid w:val="003734E1"/>
    <w:rsid w:val="0037424D"/>
    <w:rsid w:val="00375527"/>
    <w:rsid w:val="00375CDE"/>
    <w:rsid w:val="00375FF4"/>
    <w:rsid w:val="00380038"/>
    <w:rsid w:val="003808DF"/>
    <w:rsid w:val="00381447"/>
    <w:rsid w:val="00383914"/>
    <w:rsid w:val="003841F2"/>
    <w:rsid w:val="003848A8"/>
    <w:rsid w:val="00390AD7"/>
    <w:rsid w:val="003910F2"/>
    <w:rsid w:val="00391673"/>
    <w:rsid w:val="003928CE"/>
    <w:rsid w:val="00393C49"/>
    <w:rsid w:val="003945E8"/>
    <w:rsid w:val="003947C6"/>
    <w:rsid w:val="003962BC"/>
    <w:rsid w:val="0039789F"/>
    <w:rsid w:val="003A0878"/>
    <w:rsid w:val="003A37D2"/>
    <w:rsid w:val="003A4CBB"/>
    <w:rsid w:val="003A63E8"/>
    <w:rsid w:val="003A70A9"/>
    <w:rsid w:val="003A7B1C"/>
    <w:rsid w:val="003B0B09"/>
    <w:rsid w:val="003B1FD9"/>
    <w:rsid w:val="003B241F"/>
    <w:rsid w:val="003B286E"/>
    <w:rsid w:val="003B6920"/>
    <w:rsid w:val="003B7DD4"/>
    <w:rsid w:val="003C04D8"/>
    <w:rsid w:val="003C161E"/>
    <w:rsid w:val="003C2109"/>
    <w:rsid w:val="003C23CC"/>
    <w:rsid w:val="003C25C7"/>
    <w:rsid w:val="003C3383"/>
    <w:rsid w:val="003C7159"/>
    <w:rsid w:val="003D1987"/>
    <w:rsid w:val="003D4E4D"/>
    <w:rsid w:val="003D552E"/>
    <w:rsid w:val="003D5968"/>
    <w:rsid w:val="003D5A7C"/>
    <w:rsid w:val="003D79AF"/>
    <w:rsid w:val="003E0B15"/>
    <w:rsid w:val="003E19A5"/>
    <w:rsid w:val="003E401B"/>
    <w:rsid w:val="003F2114"/>
    <w:rsid w:val="003F2560"/>
    <w:rsid w:val="003F31D4"/>
    <w:rsid w:val="003F536A"/>
    <w:rsid w:val="0040440C"/>
    <w:rsid w:val="00404454"/>
    <w:rsid w:val="004052A2"/>
    <w:rsid w:val="0040735E"/>
    <w:rsid w:val="00407D6A"/>
    <w:rsid w:val="004133AC"/>
    <w:rsid w:val="0041742F"/>
    <w:rsid w:val="00421755"/>
    <w:rsid w:val="00422164"/>
    <w:rsid w:val="004224EC"/>
    <w:rsid w:val="00424C02"/>
    <w:rsid w:val="00427869"/>
    <w:rsid w:val="004309AB"/>
    <w:rsid w:val="00434842"/>
    <w:rsid w:val="00436262"/>
    <w:rsid w:val="00437C20"/>
    <w:rsid w:val="00440BD5"/>
    <w:rsid w:val="0044242B"/>
    <w:rsid w:val="004430EF"/>
    <w:rsid w:val="004436F3"/>
    <w:rsid w:val="0044427D"/>
    <w:rsid w:val="00444623"/>
    <w:rsid w:val="00445071"/>
    <w:rsid w:val="004464FF"/>
    <w:rsid w:val="004505E4"/>
    <w:rsid w:val="0045120B"/>
    <w:rsid w:val="0045289B"/>
    <w:rsid w:val="00453A63"/>
    <w:rsid w:val="00453D11"/>
    <w:rsid w:val="00454B3B"/>
    <w:rsid w:val="00455D2D"/>
    <w:rsid w:val="004628E7"/>
    <w:rsid w:val="00463646"/>
    <w:rsid w:val="00463660"/>
    <w:rsid w:val="00466FD1"/>
    <w:rsid w:val="0046715F"/>
    <w:rsid w:val="00471042"/>
    <w:rsid w:val="0047302F"/>
    <w:rsid w:val="004739CE"/>
    <w:rsid w:val="00474895"/>
    <w:rsid w:val="004811BC"/>
    <w:rsid w:val="00481537"/>
    <w:rsid w:val="00482103"/>
    <w:rsid w:val="00484E85"/>
    <w:rsid w:val="0048547E"/>
    <w:rsid w:val="004859B9"/>
    <w:rsid w:val="00487BE1"/>
    <w:rsid w:val="0049028C"/>
    <w:rsid w:val="00490C64"/>
    <w:rsid w:val="00491E8A"/>
    <w:rsid w:val="004945AD"/>
    <w:rsid w:val="00497790"/>
    <w:rsid w:val="004A21ED"/>
    <w:rsid w:val="004A2B7C"/>
    <w:rsid w:val="004A4758"/>
    <w:rsid w:val="004A5F4B"/>
    <w:rsid w:val="004A6C08"/>
    <w:rsid w:val="004B3C7E"/>
    <w:rsid w:val="004B437A"/>
    <w:rsid w:val="004B73BD"/>
    <w:rsid w:val="004C00FC"/>
    <w:rsid w:val="004C095A"/>
    <w:rsid w:val="004D1712"/>
    <w:rsid w:val="004D1DDA"/>
    <w:rsid w:val="004D2ED3"/>
    <w:rsid w:val="004D3040"/>
    <w:rsid w:val="004D3B79"/>
    <w:rsid w:val="004D404A"/>
    <w:rsid w:val="004D7609"/>
    <w:rsid w:val="004D7B62"/>
    <w:rsid w:val="004E1E07"/>
    <w:rsid w:val="004E4376"/>
    <w:rsid w:val="004E66AA"/>
    <w:rsid w:val="004E75D3"/>
    <w:rsid w:val="004F0912"/>
    <w:rsid w:val="004F1CA6"/>
    <w:rsid w:val="004F4627"/>
    <w:rsid w:val="004F552B"/>
    <w:rsid w:val="0050072C"/>
    <w:rsid w:val="00502865"/>
    <w:rsid w:val="0050390C"/>
    <w:rsid w:val="00503B48"/>
    <w:rsid w:val="0050578E"/>
    <w:rsid w:val="0051468B"/>
    <w:rsid w:val="00520E59"/>
    <w:rsid w:val="005212E3"/>
    <w:rsid w:val="005214D0"/>
    <w:rsid w:val="0052282D"/>
    <w:rsid w:val="00522C24"/>
    <w:rsid w:val="00523D47"/>
    <w:rsid w:val="005241CC"/>
    <w:rsid w:val="00525F5F"/>
    <w:rsid w:val="00530CDA"/>
    <w:rsid w:val="00530FCC"/>
    <w:rsid w:val="00540D53"/>
    <w:rsid w:val="005417A7"/>
    <w:rsid w:val="00541ACE"/>
    <w:rsid w:val="00542F04"/>
    <w:rsid w:val="00544F49"/>
    <w:rsid w:val="00546FD1"/>
    <w:rsid w:val="005502C3"/>
    <w:rsid w:val="00550F48"/>
    <w:rsid w:val="0055128E"/>
    <w:rsid w:val="00551C78"/>
    <w:rsid w:val="00551F78"/>
    <w:rsid w:val="0055756A"/>
    <w:rsid w:val="0056040B"/>
    <w:rsid w:val="00560763"/>
    <w:rsid w:val="00563CDE"/>
    <w:rsid w:val="005679D4"/>
    <w:rsid w:val="00571959"/>
    <w:rsid w:val="005745EF"/>
    <w:rsid w:val="005747D4"/>
    <w:rsid w:val="00574EF6"/>
    <w:rsid w:val="00576881"/>
    <w:rsid w:val="00582C68"/>
    <w:rsid w:val="005843F2"/>
    <w:rsid w:val="00584BFC"/>
    <w:rsid w:val="005861A5"/>
    <w:rsid w:val="005868A4"/>
    <w:rsid w:val="005901CC"/>
    <w:rsid w:val="0059522F"/>
    <w:rsid w:val="0059651D"/>
    <w:rsid w:val="005A1F50"/>
    <w:rsid w:val="005A3036"/>
    <w:rsid w:val="005A4EBE"/>
    <w:rsid w:val="005A5565"/>
    <w:rsid w:val="005A71E3"/>
    <w:rsid w:val="005B1997"/>
    <w:rsid w:val="005B19A8"/>
    <w:rsid w:val="005B450E"/>
    <w:rsid w:val="005B582D"/>
    <w:rsid w:val="005B5BB3"/>
    <w:rsid w:val="005B65E7"/>
    <w:rsid w:val="005C1CF1"/>
    <w:rsid w:val="005C30E2"/>
    <w:rsid w:val="005C3C39"/>
    <w:rsid w:val="005C3D20"/>
    <w:rsid w:val="005C5335"/>
    <w:rsid w:val="005C76E1"/>
    <w:rsid w:val="005D0EB1"/>
    <w:rsid w:val="005D33D7"/>
    <w:rsid w:val="005D41F0"/>
    <w:rsid w:val="005D7BA3"/>
    <w:rsid w:val="005E35DA"/>
    <w:rsid w:val="005E3BD6"/>
    <w:rsid w:val="005E5BF6"/>
    <w:rsid w:val="005F0D16"/>
    <w:rsid w:val="005F3A84"/>
    <w:rsid w:val="005F4BCB"/>
    <w:rsid w:val="005F57F0"/>
    <w:rsid w:val="005F5C5C"/>
    <w:rsid w:val="00600FE4"/>
    <w:rsid w:val="0060261E"/>
    <w:rsid w:val="00604DA8"/>
    <w:rsid w:val="006074B6"/>
    <w:rsid w:val="00607509"/>
    <w:rsid w:val="00610C16"/>
    <w:rsid w:val="00611F91"/>
    <w:rsid w:val="00612ABC"/>
    <w:rsid w:val="00612AF1"/>
    <w:rsid w:val="00614512"/>
    <w:rsid w:val="00614B16"/>
    <w:rsid w:val="00616842"/>
    <w:rsid w:val="00617137"/>
    <w:rsid w:val="00621411"/>
    <w:rsid w:val="00621C8D"/>
    <w:rsid w:val="006220A2"/>
    <w:rsid w:val="0062465B"/>
    <w:rsid w:val="00625954"/>
    <w:rsid w:val="0062663C"/>
    <w:rsid w:val="00631A0A"/>
    <w:rsid w:val="006419EC"/>
    <w:rsid w:val="0064349F"/>
    <w:rsid w:val="00643CF4"/>
    <w:rsid w:val="00644BD9"/>
    <w:rsid w:val="00644BE4"/>
    <w:rsid w:val="0064680E"/>
    <w:rsid w:val="00646B7C"/>
    <w:rsid w:val="00651085"/>
    <w:rsid w:val="0065208B"/>
    <w:rsid w:val="00652A42"/>
    <w:rsid w:val="00654957"/>
    <w:rsid w:val="00655024"/>
    <w:rsid w:val="00657FE2"/>
    <w:rsid w:val="00660106"/>
    <w:rsid w:val="006611C8"/>
    <w:rsid w:val="00661654"/>
    <w:rsid w:val="0066216B"/>
    <w:rsid w:val="006621E0"/>
    <w:rsid w:val="00663A47"/>
    <w:rsid w:val="006648A4"/>
    <w:rsid w:val="00664A09"/>
    <w:rsid w:val="006651B9"/>
    <w:rsid w:val="006652E8"/>
    <w:rsid w:val="00665456"/>
    <w:rsid w:val="00665EA1"/>
    <w:rsid w:val="006669C6"/>
    <w:rsid w:val="00667850"/>
    <w:rsid w:val="00673838"/>
    <w:rsid w:val="00673C57"/>
    <w:rsid w:val="00674930"/>
    <w:rsid w:val="00676550"/>
    <w:rsid w:val="00676D88"/>
    <w:rsid w:val="00677E08"/>
    <w:rsid w:val="00680AA2"/>
    <w:rsid w:val="00681877"/>
    <w:rsid w:val="006831DB"/>
    <w:rsid w:val="006834B1"/>
    <w:rsid w:val="00683701"/>
    <w:rsid w:val="00683FAF"/>
    <w:rsid w:val="0068614C"/>
    <w:rsid w:val="00686F7E"/>
    <w:rsid w:val="00687C1C"/>
    <w:rsid w:val="006905B4"/>
    <w:rsid w:val="00690688"/>
    <w:rsid w:val="0069244A"/>
    <w:rsid w:val="006929BD"/>
    <w:rsid w:val="00692A06"/>
    <w:rsid w:val="00693220"/>
    <w:rsid w:val="00693D59"/>
    <w:rsid w:val="00694ABC"/>
    <w:rsid w:val="00694BBF"/>
    <w:rsid w:val="006A6C5B"/>
    <w:rsid w:val="006B055B"/>
    <w:rsid w:val="006B0A27"/>
    <w:rsid w:val="006B176A"/>
    <w:rsid w:val="006B3378"/>
    <w:rsid w:val="006B3DAE"/>
    <w:rsid w:val="006B3E3C"/>
    <w:rsid w:val="006B5510"/>
    <w:rsid w:val="006C22D7"/>
    <w:rsid w:val="006C602C"/>
    <w:rsid w:val="006C614E"/>
    <w:rsid w:val="006C636D"/>
    <w:rsid w:val="006D0DB2"/>
    <w:rsid w:val="006D1592"/>
    <w:rsid w:val="006D479F"/>
    <w:rsid w:val="006D6245"/>
    <w:rsid w:val="006D6F75"/>
    <w:rsid w:val="006D771F"/>
    <w:rsid w:val="006D7966"/>
    <w:rsid w:val="006E437B"/>
    <w:rsid w:val="006E4816"/>
    <w:rsid w:val="006E4895"/>
    <w:rsid w:val="006E689D"/>
    <w:rsid w:val="006E690F"/>
    <w:rsid w:val="006E7597"/>
    <w:rsid w:val="006E764F"/>
    <w:rsid w:val="006E78CB"/>
    <w:rsid w:val="006F0A9F"/>
    <w:rsid w:val="006F0CF1"/>
    <w:rsid w:val="006F11BC"/>
    <w:rsid w:val="006F1E66"/>
    <w:rsid w:val="006F42FE"/>
    <w:rsid w:val="006F6A2D"/>
    <w:rsid w:val="007028F2"/>
    <w:rsid w:val="00702AB2"/>
    <w:rsid w:val="00704D42"/>
    <w:rsid w:val="007075C1"/>
    <w:rsid w:val="00707937"/>
    <w:rsid w:val="00707988"/>
    <w:rsid w:val="00707FD4"/>
    <w:rsid w:val="007101F3"/>
    <w:rsid w:val="00711BF2"/>
    <w:rsid w:val="00711EE8"/>
    <w:rsid w:val="0071336B"/>
    <w:rsid w:val="007141AC"/>
    <w:rsid w:val="007151E7"/>
    <w:rsid w:val="00715669"/>
    <w:rsid w:val="00715999"/>
    <w:rsid w:val="00721AC2"/>
    <w:rsid w:val="0072392D"/>
    <w:rsid w:val="00723A22"/>
    <w:rsid w:val="00723C20"/>
    <w:rsid w:val="007258BA"/>
    <w:rsid w:val="007258DD"/>
    <w:rsid w:val="00726593"/>
    <w:rsid w:val="00727434"/>
    <w:rsid w:val="00727B1A"/>
    <w:rsid w:val="007312AA"/>
    <w:rsid w:val="00733CE9"/>
    <w:rsid w:val="0073410F"/>
    <w:rsid w:val="00735C4E"/>
    <w:rsid w:val="00737167"/>
    <w:rsid w:val="007372CB"/>
    <w:rsid w:val="00740A15"/>
    <w:rsid w:val="00740D22"/>
    <w:rsid w:val="00741EC0"/>
    <w:rsid w:val="00742DF2"/>
    <w:rsid w:val="00743103"/>
    <w:rsid w:val="00744CB6"/>
    <w:rsid w:val="0075071A"/>
    <w:rsid w:val="007525C5"/>
    <w:rsid w:val="00755B07"/>
    <w:rsid w:val="00757CB1"/>
    <w:rsid w:val="0076124C"/>
    <w:rsid w:val="00762700"/>
    <w:rsid w:val="00767813"/>
    <w:rsid w:val="007701B6"/>
    <w:rsid w:val="00772E6C"/>
    <w:rsid w:val="00773E76"/>
    <w:rsid w:val="00774F16"/>
    <w:rsid w:val="00776264"/>
    <w:rsid w:val="00781172"/>
    <w:rsid w:val="00785606"/>
    <w:rsid w:val="0078691C"/>
    <w:rsid w:val="007946BF"/>
    <w:rsid w:val="007950A4"/>
    <w:rsid w:val="0079575D"/>
    <w:rsid w:val="007A0147"/>
    <w:rsid w:val="007A0607"/>
    <w:rsid w:val="007A54BB"/>
    <w:rsid w:val="007A6344"/>
    <w:rsid w:val="007A6F4E"/>
    <w:rsid w:val="007A7EE3"/>
    <w:rsid w:val="007B1245"/>
    <w:rsid w:val="007B44FB"/>
    <w:rsid w:val="007B5E0C"/>
    <w:rsid w:val="007B5F25"/>
    <w:rsid w:val="007B769F"/>
    <w:rsid w:val="007C0230"/>
    <w:rsid w:val="007C2A03"/>
    <w:rsid w:val="007C4013"/>
    <w:rsid w:val="007C5776"/>
    <w:rsid w:val="007D35BF"/>
    <w:rsid w:val="007D38F7"/>
    <w:rsid w:val="007D5B53"/>
    <w:rsid w:val="007D722C"/>
    <w:rsid w:val="007D7642"/>
    <w:rsid w:val="007E21EE"/>
    <w:rsid w:val="007E27E2"/>
    <w:rsid w:val="007E3E6F"/>
    <w:rsid w:val="007E3F43"/>
    <w:rsid w:val="007E3FFB"/>
    <w:rsid w:val="007E53B8"/>
    <w:rsid w:val="007E67D0"/>
    <w:rsid w:val="007E6D96"/>
    <w:rsid w:val="007F11AE"/>
    <w:rsid w:val="007F1789"/>
    <w:rsid w:val="007F18C7"/>
    <w:rsid w:val="007F1D3B"/>
    <w:rsid w:val="007F29B2"/>
    <w:rsid w:val="007F5E96"/>
    <w:rsid w:val="008001C3"/>
    <w:rsid w:val="00800870"/>
    <w:rsid w:val="0080196D"/>
    <w:rsid w:val="00802BEC"/>
    <w:rsid w:val="008038AC"/>
    <w:rsid w:val="0080667F"/>
    <w:rsid w:val="00806D55"/>
    <w:rsid w:val="00807AA4"/>
    <w:rsid w:val="008148FF"/>
    <w:rsid w:val="00814B8B"/>
    <w:rsid w:val="00815648"/>
    <w:rsid w:val="008162D3"/>
    <w:rsid w:val="00817B2C"/>
    <w:rsid w:val="008222B1"/>
    <w:rsid w:val="00822659"/>
    <w:rsid w:val="008239EC"/>
    <w:rsid w:val="00824AC8"/>
    <w:rsid w:val="00824DB3"/>
    <w:rsid w:val="00831A52"/>
    <w:rsid w:val="00834311"/>
    <w:rsid w:val="00840204"/>
    <w:rsid w:val="00840528"/>
    <w:rsid w:val="00840CFD"/>
    <w:rsid w:val="00841A85"/>
    <w:rsid w:val="00842874"/>
    <w:rsid w:val="0084311F"/>
    <w:rsid w:val="00843AF4"/>
    <w:rsid w:val="00843D79"/>
    <w:rsid w:val="00843F42"/>
    <w:rsid w:val="00844CF0"/>
    <w:rsid w:val="00845327"/>
    <w:rsid w:val="00845EFB"/>
    <w:rsid w:val="0084687D"/>
    <w:rsid w:val="008506AD"/>
    <w:rsid w:val="00851C4E"/>
    <w:rsid w:val="0085216A"/>
    <w:rsid w:val="0085231D"/>
    <w:rsid w:val="00852354"/>
    <w:rsid w:val="008544F3"/>
    <w:rsid w:val="00860CC8"/>
    <w:rsid w:val="00861DD2"/>
    <w:rsid w:val="00866708"/>
    <w:rsid w:val="008709FE"/>
    <w:rsid w:val="00871057"/>
    <w:rsid w:val="00871691"/>
    <w:rsid w:val="00871F40"/>
    <w:rsid w:val="00874151"/>
    <w:rsid w:val="00880242"/>
    <w:rsid w:val="008819B7"/>
    <w:rsid w:val="00882B85"/>
    <w:rsid w:val="00883057"/>
    <w:rsid w:val="00883A89"/>
    <w:rsid w:val="0088459A"/>
    <w:rsid w:val="00884DBA"/>
    <w:rsid w:val="00885299"/>
    <w:rsid w:val="0088631B"/>
    <w:rsid w:val="00886328"/>
    <w:rsid w:val="00886B43"/>
    <w:rsid w:val="00887135"/>
    <w:rsid w:val="0088724E"/>
    <w:rsid w:val="00892410"/>
    <w:rsid w:val="008939BC"/>
    <w:rsid w:val="0089432F"/>
    <w:rsid w:val="008948D6"/>
    <w:rsid w:val="00895A44"/>
    <w:rsid w:val="00896C2D"/>
    <w:rsid w:val="008A00B2"/>
    <w:rsid w:val="008A0635"/>
    <w:rsid w:val="008A3D07"/>
    <w:rsid w:val="008A42EA"/>
    <w:rsid w:val="008A4B1C"/>
    <w:rsid w:val="008A4F13"/>
    <w:rsid w:val="008A5846"/>
    <w:rsid w:val="008A683E"/>
    <w:rsid w:val="008A76C3"/>
    <w:rsid w:val="008B0094"/>
    <w:rsid w:val="008B2AAE"/>
    <w:rsid w:val="008B5569"/>
    <w:rsid w:val="008C0779"/>
    <w:rsid w:val="008C0933"/>
    <w:rsid w:val="008C0AAF"/>
    <w:rsid w:val="008C1315"/>
    <w:rsid w:val="008C3028"/>
    <w:rsid w:val="008C7959"/>
    <w:rsid w:val="008E12BF"/>
    <w:rsid w:val="008E3439"/>
    <w:rsid w:val="008E3A24"/>
    <w:rsid w:val="008E3AEF"/>
    <w:rsid w:val="008E561C"/>
    <w:rsid w:val="008E7691"/>
    <w:rsid w:val="008F2986"/>
    <w:rsid w:val="008F5B8F"/>
    <w:rsid w:val="008F6275"/>
    <w:rsid w:val="008F7407"/>
    <w:rsid w:val="008F777C"/>
    <w:rsid w:val="0090159D"/>
    <w:rsid w:val="00901B84"/>
    <w:rsid w:val="009034B7"/>
    <w:rsid w:val="00903559"/>
    <w:rsid w:val="009035C8"/>
    <w:rsid w:val="00903783"/>
    <w:rsid w:val="009072C2"/>
    <w:rsid w:val="00911027"/>
    <w:rsid w:val="00913117"/>
    <w:rsid w:val="00913E38"/>
    <w:rsid w:val="0091675D"/>
    <w:rsid w:val="0091771D"/>
    <w:rsid w:val="00921065"/>
    <w:rsid w:val="00921BEE"/>
    <w:rsid w:val="00924435"/>
    <w:rsid w:val="00924EFD"/>
    <w:rsid w:val="00931888"/>
    <w:rsid w:val="009327AA"/>
    <w:rsid w:val="0093525F"/>
    <w:rsid w:val="00942140"/>
    <w:rsid w:val="00944A6A"/>
    <w:rsid w:val="00946A09"/>
    <w:rsid w:val="0095460C"/>
    <w:rsid w:val="0095548E"/>
    <w:rsid w:val="00957952"/>
    <w:rsid w:val="009636CF"/>
    <w:rsid w:val="009648FC"/>
    <w:rsid w:val="00965CB3"/>
    <w:rsid w:val="009700ED"/>
    <w:rsid w:val="00971053"/>
    <w:rsid w:val="0097155A"/>
    <w:rsid w:val="0097384A"/>
    <w:rsid w:val="00976A32"/>
    <w:rsid w:val="009830A8"/>
    <w:rsid w:val="009839A7"/>
    <w:rsid w:val="00985D70"/>
    <w:rsid w:val="009861B4"/>
    <w:rsid w:val="00986B0F"/>
    <w:rsid w:val="00987F47"/>
    <w:rsid w:val="00990878"/>
    <w:rsid w:val="00990CB0"/>
    <w:rsid w:val="0099101C"/>
    <w:rsid w:val="00993013"/>
    <w:rsid w:val="00994704"/>
    <w:rsid w:val="00995ABF"/>
    <w:rsid w:val="00995E33"/>
    <w:rsid w:val="0099602C"/>
    <w:rsid w:val="0099730A"/>
    <w:rsid w:val="009A2B6A"/>
    <w:rsid w:val="009A439A"/>
    <w:rsid w:val="009A56CD"/>
    <w:rsid w:val="009A5830"/>
    <w:rsid w:val="009A6B82"/>
    <w:rsid w:val="009A6C8B"/>
    <w:rsid w:val="009B0F7B"/>
    <w:rsid w:val="009B1866"/>
    <w:rsid w:val="009B1EFD"/>
    <w:rsid w:val="009B273B"/>
    <w:rsid w:val="009B3C74"/>
    <w:rsid w:val="009B45BF"/>
    <w:rsid w:val="009B712D"/>
    <w:rsid w:val="009C4241"/>
    <w:rsid w:val="009D10A2"/>
    <w:rsid w:val="009D280C"/>
    <w:rsid w:val="009D3439"/>
    <w:rsid w:val="009D64D3"/>
    <w:rsid w:val="009E19E8"/>
    <w:rsid w:val="009E219F"/>
    <w:rsid w:val="009E3FB2"/>
    <w:rsid w:val="009E5874"/>
    <w:rsid w:val="009E5A25"/>
    <w:rsid w:val="009E6E1E"/>
    <w:rsid w:val="009E7ACE"/>
    <w:rsid w:val="009E7BF5"/>
    <w:rsid w:val="009F0DF1"/>
    <w:rsid w:val="009F1E1F"/>
    <w:rsid w:val="009F3E32"/>
    <w:rsid w:val="009F5408"/>
    <w:rsid w:val="009F56DC"/>
    <w:rsid w:val="009F5E77"/>
    <w:rsid w:val="00A01564"/>
    <w:rsid w:val="00A015D6"/>
    <w:rsid w:val="00A052E7"/>
    <w:rsid w:val="00A07E4E"/>
    <w:rsid w:val="00A102D8"/>
    <w:rsid w:val="00A10337"/>
    <w:rsid w:val="00A11559"/>
    <w:rsid w:val="00A12B94"/>
    <w:rsid w:val="00A135F1"/>
    <w:rsid w:val="00A1360E"/>
    <w:rsid w:val="00A136E8"/>
    <w:rsid w:val="00A13C0C"/>
    <w:rsid w:val="00A14056"/>
    <w:rsid w:val="00A14BBE"/>
    <w:rsid w:val="00A16FDE"/>
    <w:rsid w:val="00A17174"/>
    <w:rsid w:val="00A208CB"/>
    <w:rsid w:val="00A2131B"/>
    <w:rsid w:val="00A2393F"/>
    <w:rsid w:val="00A32BFB"/>
    <w:rsid w:val="00A32F20"/>
    <w:rsid w:val="00A3470D"/>
    <w:rsid w:val="00A35C0D"/>
    <w:rsid w:val="00A36777"/>
    <w:rsid w:val="00A3724D"/>
    <w:rsid w:val="00A3755A"/>
    <w:rsid w:val="00A37DF4"/>
    <w:rsid w:val="00A402DF"/>
    <w:rsid w:val="00A40801"/>
    <w:rsid w:val="00A424D1"/>
    <w:rsid w:val="00A4552B"/>
    <w:rsid w:val="00A50193"/>
    <w:rsid w:val="00A5050B"/>
    <w:rsid w:val="00A5266B"/>
    <w:rsid w:val="00A5277F"/>
    <w:rsid w:val="00A532D8"/>
    <w:rsid w:val="00A5403B"/>
    <w:rsid w:val="00A54B24"/>
    <w:rsid w:val="00A54EDC"/>
    <w:rsid w:val="00A57304"/>
    <w:rsid w:val="00A57C95"/>
    <w:rsid w:val="00A64B57"/>
    <w:rsid w:val="00A65940"/>
    <w:rsid w:val="00A66CA7"/>
    <w:rsid w:val="00A71DC1"/>
    <w:rsid w:val="00A734FA"/>
    <w:rsid w:val="00A73659"/>
    <w:rsid w:val="00A803B5"/>
    <w:rsid w:val="00A820DD"/>
    <w:rsid w:val="00A834EF"/>
    <w:rsid w:val="00A84EC5"/>
    <w:rsid w:val="00A8742C"/>
    <w:rsid w:val="00A91C3E"/>
    <w:rsid w:val="00A91CBF"/>
    <w:rsid w:val="00A9376C"/>
    <w:rsid w:val="00A96682"/>
    <w:rsid w:val="00AA172C"/>
    <w:rsid w:val="00AA2B23"/>
    <w:rsid w:val="00AA322C"/>
    <w:rsid w:val="00AA5E29"/>
    <w:rsid w:val="00AA6781"/>
    <w:rsid w:val="00AB0331"/>
    <w:rsid w:val="00AB0BBF"/>
    <w:rsid w:val="00AB0DA5"/>
    <w:rsid w:val="00AB276D"/>
    <w:rsid w:val="00AB4588"/>
    <w:rsid w:val="00AB4CBD"/>
    <w:rsid w:val="00AB58B8"/>
    <w:rsid w:val="00AB5AE8"/>
    <w:rsid w:val="00AB62E8"/>
    <w:rsid w:val="00AB7037"/>
    <w:rsid w:val="00AC0C22"/>
    <w:rsid w:val="00AC3528"/>
    <w:rsid w:val="00AC42A8"/>
    <w:rsid w:val="00AC5C6A"/>
    <w:rsid w:val="00AD02BB"/>
    <w:rsid w:val="00AD04D0"/>
    <w:rsid w:val="00AD15D3"/>
    <w:rsid w:val="00AD2919"/>
    <w:rsid w:val="00AD39F8"/>
    <w:rsid w:val="00AD59D1"/>
    <w:rsid w:val="00AD6C28"/>
    <w:rsid w:val="00AE1D74"/>
    <w:rsid w:val="00AE230C"/>
    <w:rsid w:val="00AE3D74"/>
    <w:rsid w:val="00AE3F9F"/>
    <w:rsid w:val="00AF3173"/>
    <w:rsid w:val="00AF33E5"/>
    <w:rsid w:val="00AF36E7"/>
    <w:rsid w:val="00AF5C6B"/>
    <w:rsid w:val="00B00562"/>
    <w:rsid w:val="00B03D7E"/>
    <w:rsid w:val="00B05C8F"/>
    <w:rsid w:val="00B069A6"/>
    <w:rsid w:val="00B06A2C"/>
    <w:rsid w:val="00B06EFE"/>
    <w:rsid w:val="00B079C2"/>
    <w:rsid w:val="00B07BFF"/>
    <w:rsid w:val="00B1057B"/>
    <w:rsid w:val="00B10FE2"/>
    <w:rsid w:val="00B14A54"/>
    <w:rsid w:val="00B15269"/>
    <w:rsid w:val="00B16DB5"/>
    <w:rsid w:val="00B17603"/>
    <w:rsid w:val="00B20C0D"/>
    <w:rsid w:val="00B20FD5"/>
    <w:rsid w:val="00B222CC"/>
    <w:rsid w:val="00B22911"/>
    <w:rsid w:val="00B279B4"/>
    <w:rsid w:val="00B3236C"/>
    <w:rsid w:val="00B33DB5"/>
    <w:rsid w:val="00B33DEA"/>
    <w:rsid w:val="00B34DDA"/>
    <w:rsid w:val="00B35D9D"/>
    <w:rsid w:val="00B37DE8"/>
    <w:rsid w:val="00B41178"/>
    <w:rsid w:val="00B4152F"/>
    <w:rsid w:val="00B417EE"/>
    <w:rsid w:val="00B41B12"/>
    <w:rsid w:val="00B41CB2"/>
    <w:rsid w:val="00B44672"/>
    <w:rsid w:val="00B4623D"/>
    <w:rsid w:val="00B5016F"/>
    <w:rsid w:val="00B53403"/>
    <w:rsid w:val="00B6011E"/>
    <w:rsid w:val="00B607B2"/>
    <w:rsid w:val="00B60EEE"/>
    <w:rsid w:val="00B61BD2"/>
    <w:rsid w:val="00B61E62"/>
    <w:rsid w:val="00B62DEC"/>
    <w:rsid w:val="00B65B05"/>
    <w:rsid w:val="00B66DBD"/>
    <w:rsid w:val="00B67E0B"/>
    <w:rsid w:val="00B70407"/>
    <w:rsid w:val="00B72217"/>
    <w:rsid w:val="00B732C1"/>
    <w:rsid w:val="00B76C41"/>
    <w:rsid w:val="00B779A0"/>
    <w:rsid w:val="00B82F81"/>
    <w:rsid w:val="00B83714"/>
    <w:rsid w:val="00B85DA9"/>
    <w:rsid w:val="00B85DC0"/>
    <w:rsid w:val="00B92109"/>
    <w:rsid w:val="00B92748"/>
    <w:rsid w:val="00B96D24"/>
    <w:rsid w:val="00B97140"/>
    <w:rsid w:val="00BA0B13"/>
    <w:rsid w:val="00BA1E8F"/>
    <w:rsid w:val="00BA2FB9"/>
    <w:rsid w:val="00BA421F"/>
    <w:rsid w:val="00BA4DEC"/>
    <w:rsid w:val="00BA515D"/>
    <w:rsid w:val="00BA54DA"/>
    <w:rsid w:val="00BA6AF2"/>
    <w:rsid w:val="00BA778A"/>
    <w:rsid w:val="00BA7DA0"/>
    <w:rsid w:val="00BB1F19"/>
    <w:rsid w:val="00BB248F"/>
    <w:rsid w:val="00BC0713"/>
    <w:rsid w:val="00BC2309"/>
    <w:rsid w:val="00BC2D54"/>
    <w:rsid w:val="00BC3187"/>
    <w:rsid w:val="00BD30C0"/>
    <w:rsid w:val="00BD338F"/>
    <w:rsid w:val="00BD3404"/>
    <w:rsid w:val="00BD3C55"/>
    <w:rsid w:val="00BD3E50"/>
    <w:rsid w:val="00BD4B6C"/>
    <w:rsid w:val="00BD53DB"/>
    <w:rsid w:val="00BD62EE"/>
    <w:rsid w:val="00BD6854"/>
    <w:rsid w:val="00BE1026"/>
    <w:rsid w:val="00BE156F"/>
    <w:rsid w:val="00BE2C91"/>
    <w:rsid w:val="00BE57FB"/>
    <w:rsid w:val="00BE6DC2"/>
    <w:rsid w:val="00BF0ECD"/>
    <w:rsid w:val="00BF23DE"/>
    <w:rsid w:val="00C007EF"/>
    <w:rsid w:val="00C02454"/>
    <w:rsid w:val="00C0252C"/>
    <w:rsid w:val="00C033DA"/>
    <w:rsid w:val="00C04F3A"/>
    <w:rsid w:val="00C05D11"/>
    <w:rsid w:val="00C0669D"/>
    <w:rsid w:val="00C06BE7"/>
    <w:rsid w:val="00C07257"/>
    <w:rsid w:val="00C11CCF"/>
    <w:rsid w:val="00C1446B"/>
    <w:rsid w:val="00C145B9"/>
    <w:rsid w:val="00C14C61"/>
    <w:rsid w:val="00C1594B"/>
    <w:rsid w:val="00C162CC"/>
    <w:rsid w:val="00C17753"/>
    <w:rsid w:val="00C17DAF"/>
    <w:rsid w:val="00C2140F"/>
    <w:rsid w:val="00C221F8"/>
    <w:rsid w:val="00C235F8"/>
    <w:rsid w:val="00C23888"/>
    <w:rsid w:val="00C2404E"/>
    <w:rsid w:val="00C324CD"/>
    <w:rsid w:val="00C33779"/>
    <w:rsid w:val="00C35468"/>
    <w:rsid w:val="00C359CA"/>
    <w:rsid w:val="00C4000B"/>
    <w:rsid w:val="00C43DD3"/>
    <w:rsid w:val="00C45F50"/>
    <w:rsid w:val="00C50568"/>
    <w:rsid w:val="00C52A02"/>
    <w:rsid w:val="00C5332F"/>
    <w:rsid w:val="00C53543"/>
    <w:rsid w:val="00C56196"/>
    <w:rsid w:val="00C573A9"/>
    <w:rsid w:val="00C60AD5"/>
    <w:rsid w:val="00C610C6"/>
    <w:rsid w:val="00C6440F"/>
    <w:rsid w:val="00C664A6"/>
    <w:rsid w:val="00C70790"/>
    <w:rsid w:val="00C739BE"/>
    <w:rsid w:val="00C75DE7"/>
    <w:rsid w:val="00C763AF"/>
    <w:rsid w:val="00C822D1"/>
    <w:rsid w:val="00C833BD"/>
    <w:rsid w:val="00C84622"/>
    <w:rsid w:val="00C8517E"/>
    <w:rsid w:val="00C8755F"/>
    <w:rsid w:val="00C95233"/>
    <w:rsid w:val="00C96A26"/>
    <w:rsid w:val="00CA1E78"/>
    <w:rsid w:val="00CA1F09"/>
    <w:rsid w:val="00CA4BF0"/>
    <w:rsid w:val="00CA5BE0"/>
    <w:rsid w:val="00CB04F2"/>
    <w:rsid w:val="00CB09F8"/>
    <w:rsid w:val="00CB49A0"/>
    <w:rsid w:val="00CB4B33"/>
    <w:rsid w:val="00CB75AF"/>
    <w:rsid w:val="00CB77BD"/>
    <w:rsid w:val="00CB7B51"/>
    <w:rsid w:val="00CC24A0"/>
    <w:rsid w:val="00CC37CC"/>
    <w:rsid w:val="00CC784F"/>
    <w:rsid w:val="00CC7B62"/>
    <w:rsid w:val="00CD2043"/>
    <w:rsid w:val="00CD35BC"/>
    <w:rsid w:val="00CD437E"/>
    <w:rsid w:val="00CD4F9A"/>
    <w:rsid w:val="00CD5A00"/>
    <w:rsid w:val="00CD61BB"/>
    <w:rsid w:val="00CD6B41"/>
    <w:rsid w:val="00CE19EA"/>
    <w:rsid w:val="00CE1A9C"/>
    <w:rsid w:val="00CE2D62"/>
    <w:rsid w:val="00CE3EC8"/>
    <w:rsid w:val="00CE3F5A"/>
    <w:rsid w:val="00CE49D2"/>
    <w:rsid w:val="00CE6E4A"/>
    <w:rsid w:val="00CF0F67"/>
    <w:rsid w:val="00CF2B44"/>
    <w:rsid w:val="00CF2DC4"/>
    <w:rsid w:val="00CF6336"/>
    <w:rsid w:val="00D01897"/>
    <w:rsid w:val="00D019F9"/>
    <w:rsid w:val="00D0432A"/>
    <w:rsid w:val="00D062CE"/>
    <w:rsid w:val="00D06425"/>
    <w:rsid w:val="00D06635"/>
    <w:rsid w:val="00D06CCD"/>
    <w:rsid w:val="00D111B8"/>
    <w:rsid w:val="00D117BD"/>
    <w:rsid w:val="00D11A5F"/>
    <w:rsid w:val="00D11E8F"/>
    <w:rsid w:val="00D1323A"/>
    <w:rsid w:val="00D14DFF"/>
    <w:rsid w:val="00D162C8"/>
    <w:rsid w:val="00D206CC"/>
    <w:rsid w:val="00D242C3"/>
    <w:rsid w:val="00D253DD"/>
    <w:rsid w:val="00D3472E"/>
    <w:rsid w:val="00D363A4"/>
    <w:rsid w:val="00D36CB0"/>
    <w:rsid w:val="00D37BD5"/>
    <w:rsid w:val="00D41DB6"/>
    <w:rsid w:val="00D449FB"/>
    <w:rsid w:val="00D458FD"/>
    <w:rsid w:val="00D4736D"/>
    <w:rsid w:val="00D51FA9"/>
    <w:rsid w:val="00D527BD"/>
    <w:rsid w:val="00D52AEF"/>
    <w:rsid w:val="00D5365E"/>
    <w:rsid w:val="00D54187"/>
    <w:rsid w:val="00D55CAF"/>
    <w:rsid w:val="00D55DA0"/>
    <w:rsid w:val="00D56607"/>
    <w:rsid w:val="00D62FD1"/>
    <w:rsid w:val="00D6645A"/>
    <w:rsid w:val="00D67DCA"/>
    <w:rsid w:val="00D70ACA"/>
    <w:rsid w:val="00D735F6"/>
    <w:rsid w:val="00D74EBB"/>
    <w:rsid w:val="00D77DF6"/>
    <w:rsid w:val="00D80370"/>
    <w:rsid w:val="00D806F8"/>
    <w:rsid w:val="00D81B22"/>
    <w:rsid w:val="00D84055"/>
    <w:rsid w:val="00D859FB"/>
    <w:rsid w:val="00D907A2"/>
    <w:rsid w:val="00D918B5"/>
    <w:rsid w:val="00D92074"/>
    <w:rsid w:val="00D9476D"/>
    <w:rsid w:val="00D94997"/>
    <w:rsid w:val="00DA5D85"/>
    <w:rsid w:val="00DA75B8"/>
    <w:rsid w:val="00DB2163"/>
    <w:rsid w:val="00DB2832"/>
    <w:rsid w:val="00DB3194"/>
    <w:rsid w:val="00DB5630"/>
    <w:rsid w:val="00DB7AB1"/>
    <w:rsid w:val="00DC2449"/>
    <w:rsid w:val="00DC28C1"/>
    <w:rsid w:val="00DC2D11"/>
    <w:rsid w:val="00DC487F"/>
    <w:rsid w:val="00DC67BE"/>
    <w:rsid w:val="00DC6C16"/>
    <w:rsid w:val="00DC7349"/>
    <w:rsid w:val="00DC7684"/>
    <w:rsid w:val="00DC7BE0"/>
    <w:rsid w:val="00DD0D9F"/>
    <w:rsid w:val="00DE109B"/>
    <w:rsid w:val="00DE1856"/>
    <w:rsid w:val="00DE4296"/>
    <w:rsid w:val="00DE4CD2"/>
    <w:rsid w:val="00DE5C1D"/>
    <w:rsid w:val="00DE6D6E"/>
    <w:rsid w:val="00DE6DFF"/>
    <w:rsid w:val="00DE72DD"/>
    <w:rsid w:val="00DE7326"/>
    <w:rsid w:val="00DF16D2"/>
    <w:rsid w:val="00DF1A90"/>
    <w:rsid w:val="00DF2989"/>
    <w:rsid w:val="00DF2D63"/>
    <w:rsid w:val="00DF477D"/>
    <w:rsid w:val="00DF488C"/>
    <w:rsid w:val="00DF579C"/>
    <w:rsid w:val="00DF5BB4"/>
    <w:rsid w:val="00E03D38"/>
    <w:rsid w:val="00E05ABD"/>
    <w:rsid w:val="00E06195"/>
    <w:rsid w:val="00E06E22"/>
    <w:rsid w:val="00E07805"/>
    <w:rsid w:val="00E07968"/>
    <w:rsid w:val="00E15485"/>
    <w:rsid w:val="00E16E0D"/>
    <w:rsid w:val="00E23335"/>
    <w:rsid w:val="00E24128"/>
    <w:rsid w:val="00E3112E"/>
    <w:rsid w:val="00E31ECB"/>
    <w:rsid w:val="00E351ED"/>
    <w:rsid w:val="00E35204"/>
    <w:rsid w:val="00E35B77"/>
    <w:rsid w:val="00E35FC7"/>
    <w:rsid w:val="00E418C1"/>
    <w:rsid w:val="00E420C3"/>
    <w:rsid w:val="00E45748"/>
    <w:rsid w:val="00E46E3E"/>
    <w:rsid w:val="00E47021"/>
    <w:rsid w:val="00E47D43"/>
    <w:rsid w:val="00E549AC"/>
    <w:rsid w:val="00E575D9"/>
    <w:rsid w:val="00E635E3"/>
    <w:rsid w:val="00E6466A"/>
    <w:rsid w:val="00E70066"/>
    <w:rsid w:val="00E72479"/>
    <w:rsid w:val="00E72798"/>
    <w:rsid w:val="00E736D4"/>
    <w:rsid w:val="00E74DB6"/>
    <w:rsid w:val="00E76455"/>
    <w:rsid w:val="00E7653E"/>
    <w:rsid w:val="00E76660"/>
    <w:rsid w:val="00E77343"/>
    <w:rsid w:val="00E77EDF"/>
    <w:rsid w:val="00E807DA"/>
    <w:rsid w:val="00E810CA"/>
    <w:rsid w:val="00E81423"/>
    <w:rsid w:val="00E82185"/>
    <w:rsid w:val="00E86E0B"/>
    <w:rsid w:val="00E87AA2"/>
    <w:rsid w:val="00E91118"/>
    <w:rsid w:val="00E92EA6"/>
    <w:rsid w:val="00E93723"/>
    <w:rsid w:val="00E94DBF"/>
    <w:rsid w:val="00E96FC9"/>
    <w:rsid w:val="00EA076F"/>
    <w:rsid w:val="00EA11E0"/>
    <w:rsid w:val="00EA12EB"/>
    <w:rsid w:val="00EA4C48"/>
    <w:rsid w:val="00EA5DBF"/>
    <w:rsid w:val="00EB0E37"/>
    <w:rsid w:val="00EB0FEF"/>
    <w:rsid w:val="00EB1159"/>
    <w:rsid w:val="00EB15F5"/>
    <w:rsid w:val="00EB20DC"/>
    <w:rsid w:val="00EB6531"/>
    <w:rsid w:val="00EB69EB"/>
    <w:rsid w:val="00EB738E"/>
    <w:rsid w:val="00EB75DE"/>
    <w:rsid w:val="00EC08A5"/>
    <w:rsid w:val="00EC45D4"/>
    <w:rsid w:val="00EC6EFE"/>
    <w:rsid w:val="00ED3028"/>
    <w:rsid w:val="00ED39E9"/>
    <w:rsid w:val="00ED409C"/>
    <w:rsid w:val="00ED440B"/>
    <w:rsid w:val="00ED4B94"/>
    <w:rsid w:val="00ED663D"/>
    <w:rsid w:val="00ED73A1"/>
    <w:rsid w:val="00EE15BB"/>
    <w:rsid w:val="00EE1DB7"/>
    <w:rsid w:val="00EE5D0C"/>
    <w:rsid w:val="00EE61EF"/>
    <w:rsid w:val="00EE6E1F"/>
    <w:rsid w:val="00EF0A6A"/>
    <w:rsid w:val="00EF0AC2"/>
    <w:rsid w:val="00EF2199"/>
    <w:rsid w:val="00EF3ADF"/>
    <w:rsid w:val="00EF52AC"/>
    <w:rsid w:val="00EF563E"/>
    <w:rsid w:val="00EF56A5"/>
    <w:rsid w:val="00EF6597"/>
    <w:rsid w:val="00EF7235"/>
    <w:rsid w:val="00F0009D"/>
    <w:rsid w:val="00F00EB4"/>
    <w:rsid w:val="00F043A8"/>
    <w:rsid w:val="00F0642E"/>
    <w:rsid w:val="00F06E5B"/>
    <w:rsid w:val="00F07191"/>
    <w:rsid w:val="00F13180"/>
    <w:rsid w:val="00F15B04"/>
    <w:rsid w:val="00F15EA1"/>
    <w:rsid w:val="00F20BA3"/>
    <w:rsid w:val="00F23023"/>
    <w:rsid w:val="00F244FA"/>
    <w:rsid w:val="00F30774"/>
    <w:rsid w:val="00F325D1"/>
    <w:rsid w:val="00F37C80"/>
    <w:rsid w:val="00F40BFB"/>
    <w:rsid w:val="00F447C4"/>
    <w:rsid w:val="00F449B6"/>
    <w:rsid w:val="00F451D0"/>
    <w:rsid w:val="00F46DFC"/>
    <w:rsid w:val="00F52598"/>
    <w:rsid w:val="00F526ED"/>
    <w:rsid w:val="00F53CDC"/>
    <w:rsid w:val="00F5405F"/>
    <w:rsid w:val="00F56542"/>
    <w:rsid w:val="00F569C0"/>
    <w:rsid w:val="00F56D4F"/>
    <w:rsid w:val="00F604AD"/>
    <w:rsid w:val="00F67D8D"/>
    <w:rsid w:val="00F70B1F"/>
    <w:rsid w:val="00F804E0"/>
    <w:rsid w:val="00F813D3"/>
    <w:rsid w:val="00F819FB"/>
    <w:rsid w:val="00F81E25"/>
    <w:rsid w:val="00F81F8C"/>
    <w:rsid w:val="00F84B69"/>
    <w:rsid w:val="00F90A72"/>
    <w:rsid w:val="00F91132"/>
    <w:rsid w:val="00F94E7D"/>
    <w:rsid w:val="00F9503F"/>
    <w:rsid w:val="00F95043"/>
    <w:rsid w:val="00FA2793"/>
    <w:rsid w:val="00FA430C"/>
    <w:rsid w:val="00FA460E"/>
    <w:rsid w:val="00FA6921"/>
    <w:rsid w:val="00FA7465"/>
    <w:rsid w:val="00FB2052"/>
    <w:rsid w:val="00FB3CFF"/>
    <w:rsid w:val="00FB5F05"/>
    <w:rsid w:val="00FC3D78"/>
    <w:rsid w:val="00FC5A4C"/>
    <w:rsid w:val="00FC5DC3"/>
    <w:rsid w:val="00FC5E35"/>
    <w:rsid w:val="00FC5FE2"/>
    <w:rsid w:val="00FC6735"/>
    <w:rsid w:val="00FC7BBC"/>
    <w:rsid w:val="00FD1112"/>
    <w:rsid w:val="00FD1790"/>
    <w:rsid w:val="00FD2101"/>
    <w:rsid w:val="00FD5555"/>
    <w:rsid w:val="00FD63EB"/>
    <w:rsid w:val="00FE213E"/>
    <w:rsid w:val="00FE439E"/>
    <w:rsid w:val="00FE47B4"/>
    <w:rsid w:val="00FE73CE"/>
    <w:rsid w:val="00FF1DC4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uiPriority w:val="99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uiPriority w:val="99"/>
    <w:rsid w:val="00A834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468B"/>
    <w:rPr>
      <w:sz w:val="24"/>
      <w:szCs w:val="24"/>
      <w:lang w:eastAsia="ar-SA"/>
    </w:r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paragraph" w:styleId="Recuodecorpodetexto">
    <w:name w:val="Body Text Indent"/>
    <w:basedOn w:val="Normal"/>
    <w:link w:val="RecuodecorpodetextoChar"/>
    <w:rsid w:val="00A834EF"/>
    <w:pPr>
      <w:ind w:firstLine="2340"/>
      <w:jc w:val="both"/>
    </w:pPr>
  </w:style>
  <w:style w:type="character" w:customStyle="1" w:styleId="RecuodecorpodetextoChar">
    <w:name w:val="Recuo de corpo de texto Char"/>
    <w:link w:val="Recuodecorpodetexto"/>
    <w:rsid w:val="00B06A2C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A834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B06A2C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paragraph" w:customStyle="1" w:styleId="Contedodoquadro">
    <w:name w:val="Conteúdo do quadro"/>
    <w:basedOn w:val="Corpodetexto"/>
    <w:rsid w:val="00A834EF"/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uiPriority w:val="99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99"/>
    <w:qFormat/>
    <w:rsid w:val="00AC3528"/>
    <w:rPr>
      <w:i/>
      <w:iCs/>
    </w:rPr>
  </w:style>
  <w:style w:type="paragraph" w:styleId="PargrafodaLista">
    <w:name w:val="List Paragraph"/>
    <w:basedOn w:val="Normal"/>
    <w:uiPriority w:val="34"/>
    <w:qFormat/>
    <w:rsid w:val="009B273B"/>
    <w:pPr>
      <w:ind w:left="720"/>
      <w:contextualSpacing/>
    </w:pPr>
  </w:style>
  <w:style w:type="table" w:styleId="Tabelacomgrade">
    <w:name w:val="Table Grid"/>
    <w:basedOn w:val="Tabelanormal"/>
    <w:uiPriority w:val="59"/>
    <w:rsid w:val="002C6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B06A2C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B06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99"/>
    <w:qFormat/>
    <w:rsid w:val="00B06A2C"/>
    <w:rPr>
      <w:rFonts w:cs="Times New Roman"/>
      <w:b/>
      <w:bCs/>
    </w:rPr>
  </w:style>
  <w:style w:type="paragraph" w:customStyle="1" w:styleId="Default">
    <w:name w:val="Default"/>
    <w:rsid w:val="00B06A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il">
    <w:name w:val="il"/>
    <w:basedOn w:val="Fontepargpadro"/>
    <w:rsid w:val="00B06A2C"/>
  </w:style>
  <w:style w:type="paragraph" w:styleId="Textodecomentrio">
    <w:name w:val="annotation text"/>
    <w:basedOn w:val="Normal"/>
    <w:link w:val="TextodecomentrioChar"/>
    <w:uiPriority w:val="99"/>
    <w:unhideWhenUsed/>
    <w:rsid w:val="00B06A2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6A2C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A2C"/>
    <w:rPr>
      <w:rFonts w:ascii="Calibri" w:eastAsia="Calibri" w:hAnsi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A2C"/>
    <w:pPr>
      <w:spacing w:line="276" w:lineRule="auto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00FE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bhbs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rh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756B-BB1A-4E2C-B8DC-5A638A04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8729</Words>
  <Characters>47137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55755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DAEE</cp:lastModifiedBy>
  <cp:revision>32</cp:revision>
  <cp:lastPrinted>2017-12-22T12:22:00Z</cp:lastPrinted>
  <dcterms:created xsi:type="dcterms:W3CDTF">2017-12-22T11:04:00Z</dcterms:created>
  <dcterms:modified xsi:type="dcterms:W3CDTF">2018-06-20T19:15:00Z</dcterms:modified>
</cp:coreProperties>
</file>