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D4" w:rsidRDefault="005A0FD4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center"/>
        <w:rPr>
          <w:rFonts w:ascii="Arial" w:hAnsi="Arial" w:cs="Arial"/>
          <w:b/>
          <w:sz w:val="18"/>
          <w:szCs w:val="18"/>
        </w:rPr>
      </w:pPr>
      <w:r w:rsidRPr="002F2CA7">
        <w:rPr>
          <w:rFonts w:ascii="Arial" w:hAnsi="Arial" w:cs="Arial"/>
          <w:b/>
          <w:sz w:val="18"/>
          <w:szCs w:val="18"/>
        </w:rPr>
        <w:t>ANEXO</w:t>
      </w:r>
      <w:r w:rsidR="00184B1C" w:rsidRPr="002F2CA7">
        <w:rPr>
          <w:rFonts w:ascii="Arial" w:hAnsi="Arial" w:cs="Arial"/>
          <w:b/>
          <w:sz w:val="18"/>
          <w:szCs w:val="18"/>
        </w:rPr>
        <w:t xml:space="preserve"> I</w:t>
      </w:r>
      <w:r w:rsidRPr="002F2CA7">
        <w:rPr>
          <w:rFonts w:ascii="Arial" w:hAnsi="Arial" w:cs="Arial"/>
          <w:b/>
          <w:sz w:val="18"/>
          <w:szCs w:val="18"/>
        </w:rPr>
        <w:t xml:space="preserve"> DA </w:t>
      </w:r>
      <w:r w:rsidRPr="0027782A">
        <w:rPr>
          <w:rFonts w:ascii="Arial" w:hAnsi="Arial" w:cs="Arial"/>
          <w:b/>
          <w:sz w:val="18"/>
          <w:szCs w:val="18"/>
        </w:rPr>
        <w:t xml:space="preserve">DELIBERAÇÃO </w:t>
      </w:r>
      <w:r w:rsidR="003949EA" w:rsidRPr="003949EA">
        <w:rPr>
          <w:rFonts w:ascii="Arial" w:hAnsi="Arial" w:cs="Arial"/>
          <w:b/>
          <w:i/>
          <w:sz w:val="18"/>
          <w:szCs w:val="18"/>
        </w:rPr>
        <w:t>AD REFERENDUM</w:t>
      </w:r>
      <w:r w:rsidR="003949EA">
        <w:rPr>
          <w:rFonts w:ascii="Arial" w:hAnsi="Arial" w:cs="Arial"/>
          <w:b/>
          <w:sz w:val="18"/>
          <w:szCs w:val="18"/>
        </w:rPr>
        <w:t xml:space="preserve"> </w:t>
      </w:r>
      <w:r w:rsidRPr="0027782A">
        <w:rPr>
          <w:rFonts w:ascii="Arial" w:hAnsi="Arial" w:cs="Arial"/>
          <w:b/>
          <w:sz w:val="18"/>
          <w:szCs w:val="18"/>
        </w:rPr>
        <w:t>CBH-RB/</w:t>
      </w:r>
      <w:r w:rsidR="0046182F" w:rsidRPr="0027782A">
        <w:rPr>
          <w:rFonts w:ascii="Arial" w:hAnsi="Arial" w:cs="Arial"/>
          <w:b/>
          <w:sz w:val="18"/>
          <w:szCs w:val="18"/>
        </w:rPr>
        <w:t>2</w:t>
      </w:r>
      <w:r w:rsidR="0099380B" w:rsidRPr="0027782A">
        <w:rPr>
          <w:rFonts w:ascii="Arial" w:hAnsi="Arial" w:cs="Arial"/>
          <w:b/>
          <w:sz w:val="18"/>
          <w:szCs w:val="18"/>
        </w:rPr>
        <w:t>4</w:t>
      </w:r>
      <w:r w:rsidR="003949EA">
        <w:rPr>
          <w:rFonts w:ascii="Arial" w:hAnsi="Arial" w:cs="Arial"/>
          <w:b/>
          <w:sz w:val="18"/>
          <w:szCs w:val="18"/>
        </w:rPr>
        <w:t>3</w:t>
      </w:r>
      <w:r w:rsidR="0099380B" w:rsidRPr="0027782A">
        <w:rPr>
          <w:rFonts w:ascii="Arial" w:hAnsi="Arial" w:cs="Arial"/>
          <w:b/>
          <w:sz w:val="18"/>
          <w:szCs w:val="18"/>
        </w:rPr>
        <w:t>/19</w:t>
      </w:r>
      <w:r w:rsidR="0046182F" w:rsidRPr="0027782A">
        <w:rPr>
          <w:rFonts w:ascii="Arial" w:hAnsi="Arial" w:cs="Arial"/>
          <w:b/>
          <w:sz w:val="18"/>
          <w:szCs w:val="18"/>
        </w:rPr>
        <w:t xml:space="preserve">, de </w:t>
      </w:r>
      <w:r w:rsidR="0099380B" w:rsidRPr="0027782A">
        <w:rPr>
          <w:rFonts w:ascii="Arial" w:hAnsi="Arial" w:cs="Arial"/>
          <w:b/>
          <w:sz w:val="18"/>
          <w:szCs w:val="18"/>
        </w:rPr>
        <w:t>2</w:t>
      </w:r>
      <w:r w:rsidR="003949EA">
        <w:rPr>
          <w:rFonts w:ascii="Arial" w:hAnsi="Arial" w:cs="Arial"/>
          <w:b/>
          <w:sz w:val="18"/>
          <w:szCs w:val="18"/>
        </w:rPr>
        <w:t>0/05</w:t>
      </w:r>
      <w:r w:rsidR="0099380B" w:rsidRPr="0027782A">
        <w:rPr>
          <w:rFonts w:ascii="Arial" w:hAnsi="Arial" w:cs="Arial"/>
          <w:b/>
          <w:sz w:val="18"/>
          <w:szCs w:val="18"/>
        </w:rPr>
        <w:t>/19</w:t>
      </w:r>
      <w:r w:rsidR="005320FA" w:rsidRPr="0027782A">
        <w:rPr>
          <w:rFonts w:ascii="Arial" w:hAnsi="Arial" w:cs="Arial"/>
          <w:b/>
          <w:sz w:val="18"/>
          <w:szCs w:val="18"/>
        </w:rPr>
        <w:t>.</w:t>
      </w:r>
    </w:p>
    <w:p w:rsidR="00D113BF" w:rsidRPr="002F2CA7" w:rsidRDefault="00D113BF" w:rsidP="00D113BF">
      <w:pPr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CRITÉRIOS PARA PONTUAÇÃO A SER ATRIBUÍDA ÀS SOLICITAÇÕES DE RECURSOS FINANCEIROS, PARA FINS DE HIERARQUIZAÇÃO E SELEÇÃO DOS INVESTIMENTOS A SEREM INDICADOS AO FEHIDRO.</w:t>
      </w:r>
    </w:p>
    <w:p w:rsidR="00D113BF" w:rsidRPr="002F2CA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1. PRÉ-ENQUADRAMENTO PELO CBH-RB: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Será verificado o atendimento à totalidade dos seguintes pontos: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a) Habilitação do solicitante, conforme Manual de Procedimentos do FEHIDRO, Item 3.3;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b) Compatibilidade do empreendimento em relação ao Plano de Recursos Hídricos vigente na área do CBH-RB.</w:t>
      </w: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2. PONTUAÇÃO:</w:t>
      </w: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2.1. Categoria do solicitante e modalidade do empreendimento:</w:t>
      </w:r>
    </w:p>
    <w:p w:rsidR="00D113BF" w:rsidRDefault="00D113BF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Com base nas informações da FICHA RESUMO DO EMPREENDIMENTO, os interessados serão divididos previamente em</w:t>
      </w:r>
      <w:r w:rsidR="005F1CDE">
        <w:rPr>
          <w:rFonts w:ascii="Arial" w:hAnsi="Arial" w:cs="Arial"/>
          <w:sz w:val="18"/>
          <w:szCs w:val="18"/>
        </w:rPr>
        <w:t xml:space="preserve"> categorias classificadas por Programas de Duração Continuada (PDC).</w:t>
      </w:r>
    </w:p>
    <w:p w:rsidR="000A281D" w:rsidRPr="002F2CA7" w:rsidRDefault="000A281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D113BF" w:rsidRPr="002F2CA7" w:rsidRDefault="00D113BF" w:rsidP="000A281D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2.2. Critérios para pontuação:</w:t>
      </w:r>
    </w:p>
    <w:p w:rsidR="00D113BF" w:rsidRPr="002F2CA7" w:rsidRDefault="00D113BF" w:rsidP="000A281D">
      <w:pPr>
        <w:jc w:val="both"/>
        <w:rPr>
          <w:rFonts w:ascii="Arial" w:hAnsi="Arial" w:cs="Arial"/>
          <w:sz w:val="18"/>
          <w:szCs w:val="18"/>
        </w:rPr>
      </w:pPr>
    </w:p>
    <w:p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As propostas serão classifi</w:t>
      </w:r>
      <w:r w:rsidR="006F16FA" w:rsidRPr="002F2CA7">
        <w:rPr>
          <w:rFonts w:ascii="Arial" w:hAnsi="Arial" w:cs="Arial"/>
          <w:sz w:val="18"/>
          <w:szCs w:val="18"/>
        </w:rPr>
        <w:t>cadas, APENAS, dentro da</w:t>
      </w:r>
      <w:r w:rsidR="00B64047" w:rsidRPr="002F2CA7">
        <w:rPr>
          <w:rFonts w:ascii="Arial" w:hAnsi="Arial" w:cs="Arial"/>
          <w:sz w:val="18"/>
          <w:szCs w:val="18"/>
        </w:rPr>
        <w:t>s</w:t>
      </w:r>
      <w:r w:rsidR="006F16FA" w:rsidRPr="002F2CA7">
        <w:rPr>
          <w:rFonts w:ascii="Arial" w:hAnsi="Arial" w:cs="Arial"/>
          <w:sz w:val="18"/>
          <w:szCs w:val="18"/>
        </w:rPr>
        <w:t xml:space="preserve"> categorias em </w:t>
      </w:r>
      <w:r w:rsidRPr="002F2CA7">
        <w:rPr>
          <w:rFonts w:ascii="Arial" w:hAnsi="Arial" w:cs="Arial"/>
          <w:sz w:val="18"/>
          <w:szCs w:val="18"/>
        </w:rPr>
        <w:t>que se encontram enquadradas.</w:t>
      </w:r>
    </w:p>
    <w:p w:rsidR="007752F6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Os empreendimentos serão pontuados pelas Câmaras Técnicas quanto ao desempenho dos respectivos Tomadores, conforme critérios </w:t>
      </w:r>
      <w:r w:rsidR="00184B1C" w:rsidRPr="002F2CA7">
        <w:rPr>
          <w:rFonts w:ascii="Arial" w:hAnsi="Arial" w:cs="Arial"/>
          <w:sz w:val="18"/>
          <w:szCs w:val="18"/>
        </w:rPr>
        <w:t xml:space="preserve">estabelecidos no </w:t>
      </w:r>
      <w:proofErr w:type="gramStart"/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184B1C" w:rsidRPr="002F2CA7">
        <w:rPr>
          <w:rFonts w:ascii="Arial" w:hAnsi="Arial" w:cs="Arial"/>
          <w:sz w:val="18"/>
          <w:szCs w:val="18"/>
        </w:rPr>
        <w:t>II</w:t>
      </w:r>
      <w:r w:rsidR="007752F6" w:rsidRPr="002F2CA7">
        <w:rPr>
          <w:rFonts w:ascii="Arial" w:hAnsi="Arial" w:cs="Arial"/>
          <w:sz w:val="18"/>
          <w:szCs w:val="18"/>
        </w:rPr>
        <w:t xml:space="preserve"> – NOTA</w:t>
      </w:r>
      <w:proofErr w:type="gramEnd"/>
      <w:r w:rsidR="007752F6" w:rsidRPr="002F2CA7">
        <w:rPr>
          <w:rFonts w:ascii="Arial" w:hAnsi="Arial" w:cs="Arial"/>
          <w:sz w:val="18"/>
          <w:szCs w:val="18"/>
        </w:rPr>
        <w:t xml:space="preserve"> ADMINISTRATIVA (NA) e tecnicamente, conforme critérios estabelecidos no </w:t>
      </w:r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7752F6" w:rsidRPr="002F2CA7">
        <w:rPr>
          <w:rFonts w:ascii="Arial" w:hAnsi="Arial" w:cs="Arial"/>
          <w:sz w:val="18"/>
          <w:szCs w:val="18"/>
        </w:rPr>
        <w:t xml:space="preserve">III - NOTA TÉCNICA GERAL (NTG) e no </w:t>
      </w:r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7752F6" w:rsidRPr="002F2CA7">
        <w:rPr>
          <w:rFonts w:ascii="Arial" w:hAnsi="Arial" w:cs="Arial"/>
          <w:sz w:val="18"/>
          <w:szCs w:val="18"/>
        </w:rPr>
        <w:t>IV - NOTA TÉCNICA ESPECÍFICA (NTE)</w:t>
      </w:r>
      <w:r w:rsidR="0015158D" w:rsidRPr="002F2CA7">
        <w:rPr>
          <w:rFonts w:ascii="Arial" w:hAnsi="Arial" w:cs="Arial"/>
          <w:sz w:val="18"/>
          <w:szCs w:val="18"/>
        </w:rPr>
        <w:t>.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Cada proposta receberá uma “Nota Final” de até </w:t>
      </w:r>
      <w:r w:rsidR="007754FF">
        <w:rPr>
          <w:rFonts w:ascii="Arial" w:hAnsi="Arial" w:cs="Arial"/>
          <w:sz w:val="18"/>
          <w:szCs w:val="18"/>
        </w:rPr>
        <w:t>78 (setenta e oito pontos),</w:t>
      </w:r>
      <w:r w:rsidRPr="002F2CA7">
        <w:rPr>
          <w:rFonts w:ascii="Arial" w:hAnsi="Arial" w:cs="Arial"/>
          <w:sz w:val="18"/>
          <w:szCs w:val="18"/>
        </w:rPr>
        <w:t xml:space="preserve"> segundo a seguinte fórmula:</w:t>
      </w:r>
    </w:p>
    <w:p w:rsidR="0015158D" w:rsidRPr="002F2CA7" w:rsidRDefault="0015158D" w:rsidP="007752F6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5158D" w:rsidRPr="002F2CA7" w:rsidRDefault="0015158D" w:rsidP="0015158D">
      <w:pPr>
        <w:ind w:left="426"/>
        <w:jc w:val="center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49B6AA7A" wp14:editId="7FB6F5C4">
            <wp:extent cx="5292103" cy="276447"/>
            <wp:effectExtent l="0" t="0" r="381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04" cy="3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E4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Onde: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NF = NOTA FINAL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NA = NOTA ADMNISTRATIVA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NTG = NOTA TÉCNICA GERAL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NTE = NOTA TÉCNICA ESPECÍFICA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CP = Coeficiente Ponderador de cada </w:t>
      </w:r>
      <w:r w:rsidR="006F16F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F2CA7">
        <w:rPr>
          <w:rFonts w:ascii="Arial" w:hAnsi="Arial" w:cs="Arial"/>
          <w:sz w:val="18"/>
          <w:szCs w:val="18"/>
        </w:rPr>
        <w:t>A pontuações</w:t>
      </w:r>
      <w:proofErr w:type="gramEnd"/>
      <w:r w:rsidRPr="002F2CA7">
        <w:rPr>
          <w:rFonts w:ascii="Arial" w:hAnsi="Arial" w:cs="Arial"/>
          <w:sz w:val="18"/>
          <w:szCs w:val="18"/>
        </w:rPr>
        <w:t xml:space="preserve"> máximas possíveis são: 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NOTA ADMNISTRATIVA =</w:t>
      </w:r>
      <w:r w:rsidR="007754FF">
        <w:rPr>
          <w:rFonts w:ascii="Arial" w:hAnsi="Arial" w:cs="Arial"/>
          <w:sz w:val="18"/>
          <w:szCs w:val="18"/>
        </w:rPr>
        <w:t xml:space="preserve"> 16</w:t>
      </w:r>
      <w:r w:rsidRPr="002F2CA7">
        <w:rPr>
          <w:rFonts w:ascii="Arial" w:hAnsi="Arial" w:cs="Arial"/>
          <w:sz w:val="18"/>
          <w:szCs w:val="18"/>
        </w:rPr>
        <w:t xml:space="preserve"> pontos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NOTA TÉCNICA GERAL =</w:t>
      </w:r>
      <w:r w:rsidR="007754FF">
        <w:rPr>
          <w:rFonts w:ascii="Arial" w:hAnsi="Arial" w:cs="Arial"/>
          <w:sz w:val="18"/>
          <w:szCs w:val="18"/>
        </w:rPr>
        <w:t xml:space="preserve"> 26</w:t>
      </w:r>
      <w:r w:rsidR="00380F25" w:rsidRPr="002F2CA7">
        <w:rPr>
          <w:rFonts w:ascii="Arial" w:hAnsi="Arial" w:cs="Arial"/>
          <w:sz w:val="18"/>
          <w:szCs w:val="18"/>
        </w:rPr>
        <w:t xml:space="preserve"> pontos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E7550A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NTE = NOTA TÉCNICA ESPECÍFICA</w:t>
      </w:r>
      <w:r w:rsidR="00380F25" w:rsidRPr="002F2CA7">
        <w:rPr>
          <w:rFonts w:ascii="Arial" w:hAnsi="Arial" w:cs="Arial"/>
          <w:sz w:val="18"/>
          <w:szCs w:val="18"/>
        </w:rPr>
        <w:t xml:space="preserve"> =</w:t>
      </w:r>
      <w:r w:rsidR="007754FF">
        <w:rPr>
          <w:rFonts w:ascii="Arial" w:hAnsi="Arial" w:cs="Arial"/>
          <w:sz w:val="18"/>
          <w:szCs w:val="18"/>
        </w:rPr>
        <w:t xml:space="preserve"> 36</w:t>
      </w:r>
      <w:r w:rsidR="00380F25" w:rsidRPr="002F2CA7">
        <w:rPr>
          <w:rFonts w:ascii="Arial" w:hAnsi="Arial" w:cs="Arial"/>
          <w:sz w:val="18"/>
          <w:szCs w:val="18"/>
        </w:rPr>
        <w:t xml:space="preserve"> pontos</w:t>
      </w:r>
    </w:p>
    <w:p w:rsidR="00380F25" w:rsidRPr="002F2CA7" w:rsidRDefault="00380F25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Serão eliminad</w:t>
      </w:r>
      <w:r w:rsidR="007754FF">
        <w:rPr>
          <w:rFonts w:ascii="Arial" w:hAnsi="Arial" w:cs="Arial"/>
          <w:sz w:val="18"/>
          <w:szCs w:val="18"/>
        </w:rPr>
        <w:t>a</w:t>
      </w:r>
      <w:r w:rsidRPr="002F2CA7">
        <w:rPr>
          <w:rFonts w:ascii="Arial" w:hAnsi="Arial" w:cs="Arial"/>
          <w:sz w:val="18"/>
          <w:szCs w:val="18"/>
        </w:rPr>
        <w:t xml:space="preserve">s do processo as propostas que obtiverem pontuação igual ou menor a um terço da nota técnica geral e/ou técnica específica. </w:t>
      </w:r>
    </w:p>
    <w:p w:rsidR="00D113BF" w:rsidRPr="002F2CA7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3</w:t>
      </w:r>
      <w:r w:rsidRPr="002F2CA7">
        <w:rPr>
          <w:rFonts w:ascii="Arial" w:hAnsi="Arial" w:cs="Arial"/>
          <w:sz w:val="18"/>
          <w:szCs w:val="18"/>
        </w:rPr>
        <w:t xml:space="preserve">. </w:t>
      </w:r>
      <w:r w:rsidRPr="002F2CA7">
        <w:rPr>
          <w:rFonts w:ascii="Arial" w:hAnsi="Arial" w:cs="Arial"/>
          <w:i/>
          <w:sz w:val="18"/>
          <w:szCs w:val="18"/>
        </w:rPr>
        <w:t>HIERARQUIZAÇÃO:</w:t>
      </w: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3.1. As pontuações alcançadas em cada um dos critérios definidos no item 2.2. serão somadas e tabuladas, e as solicitações formarão uma lista para cada “</w:t>
      </w:r>
      <w:r w:rsidR="009333A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>” disposta em ordem decrescente da soma de pontuação;</w:t>
      </w: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color w:val="0000FF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3.2</w:t>
      </w:r>
      <w:r w:rsidRPr="002F2CA7">
        <w:rPr>
          <w:rFonts w:ascii="Arial" w:hAnsi="Arial" w:cs="Arial"/>
          <w:b/>
          <w:sz w:val="18"/>
          <w:szCs w:val="18"/>
        </w:rPr>
        <w:t>.</w:t>
      </w:r>
      <w:r w:rsidRPr="002F2CA7">
        <w:rPr>
          <w:rFonts w:ascii="Arial" w:hAnsi="Arial" w:cs="Arial"/>
          <w:sz w:val="18"/>
          <w:szCs w:val="18"/>
        </w:rPr>
        <w:t xml:space="preserve"> Os financiamentos serão feitos preferencialmente pela modalidade de empréstimo</w:t>
      </w:r>
      <w:r w:rsidR="006F16FA" w:rsidRPr="002F2CA7">
        <w:rPr>
          <w:rFonts w:ascii="Arial" w:hAnsi="Arial" w:cs="Arial"/>
          <w:sz w:val="18"/>
          <w:szCs w:val="18"/>
        </w:rPr>
        <w:t>, conforme Deliberação COFEHIDRO 172, de 05/12/16.</w:t>
      </w:r>
    </w:p>
    <w:p w:rsidR="00D113BF" w:rsidRPr="002F2CA7" w:rsidRDefault="00D113BF" w:rsidP="00D113BF">
      <w:pPr>
        <w:ind w:left="426" w:right="80"/>
        <w:jc w:val="both"/>
        <w:rPr>
          <w:rFonts w:ascii="Arial" w:hAnsi="Arial" w:cs="Arial"/>
          <w:color w:val="0000FF"/>
          <w:sz w:val="18"/>
          <w:szCs w:val="18"/>
        </w:rPr>
      </w:pP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4. CRITÉRIOS PARA DESEMPATE</w:t>
      </w:r>
      <w:r w:rsidR="005A0FD4">
        <w:rPr>
          <w:rFonts w:ascii="Arial" w:hAnsi="Arial" w:cs="Arial"/>
          <w:i/>
          <w:sz w:val="18"/>
          <w:szCs w:val="18"/>
        </w:rPr>
        <w:t xml:space="preserve"> </w:t>
      </w:r>
      <w:r w:rsidR="005A0FD4" w:rsidRPr="007754FF">
        <w:rPr>
          <w:rFonts w:ascii="Arial" w:hAnsi="Arial" w:cs="Arial"/>
          <w:i/>
          <w:sz w:val="18"/>
          <w:szCs w:val="18"/>
        </w:rPr>
        <w:t>EM CADA PDC</w:t>
      </w:r>
      <w:r w:rsidRPr="007754FF">
        <w:rPr>
          <w:rFonts w:ascii="Arial" w:hAnsi="Arial" w:cs="Arial"/>
          <w:i/>
          <w:sz w:val="18"/>
          <w:szCs w:val="18"/>
        </w:rPr>
        <w:t>:</w:t>
      </w:r>
    </w:p>
    <w:p w:rsidR="000A281D" w:rsidRDefault="000A281D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Havendo empate na soma dos pontos o</w:t>
      </w:r>
      <w:bookmarkStart w:id="0" w:name="_GoBack"/>
      <w:bookmarkEnd w:id="0"/>
      <w:r w:rsidRPr="002F2CA7">
        <w:rPr>
          <w:rFonts w:ascii="Arial" w:hAnsi="Arial" w:cs="Arial"/>
          <w:sz w:val="18"/>
          <w:szCs w:val="18"/>
        </w:rPr>
        <w:t>btidos,</w:t>
      </w:r>
      <w:r w:rsidRPr="002F2CA7">
        <w:rPr>
          <w:rFonts w:ascii="Arial" w:hAnsi="Arial" w:cs="Arial"/>
          <w:color w:val="0000FF"/>
          <w:sz w:val="18"/>
          <w:szCs w:val="18"/>
        </w:rPr>
        <w:t xml:space="preserve"> </w:t>
      </w:r>
      <w:r w:rsidRPr="002F2CA7">
        <w:rPr>
          <w:rFonts w:ascii="Arial" w:hAnsi="Arial" w:cs="Arial"/>
          <w:sz w:val="18"/>
          <w:szCs w:val="18"/>
        </w:rPr>
        <w:t>serão aplicados, sucessivamente, até o desempate, os seguintes critérios:</w:t>
      </w: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4.1. Possibilidade de atendimento integral do valor pleiteado ao FEHIDRO;</w:t>
      </w: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4.2. Maior pontuação obtida na seguinte ordem de critérios: </w:t>
      </w:r>
      <w:r w:rsidR="007754FF">
        <w:rPr>
          <w:rFonts w:ascii="Arial" w:hAnsi="Arial" w:cs="Arial"/>
          <w:sz w:val="18"/>
          <w:szCs w:val="18"/>
        </w:rPr>
        <w:t>NA, NTG e</w:t>
      </w:r>
      <w:r w:rsidR="00380F25" w:rsidRPr="002F2CA7">
        <w:rPr>
          <w:rFonts w:ascii="Arial" w:hAnsi="Arial" w:cs="Arial"/>
          <w:sz w:val="18"/>
          <w:szCs w:val="18"/>
        </w:rPr>
        <w:t xml:space="preserve"> NTE</w:t>
      </w:r>
      <w:r w:rsidRPr="002F2CA7">
        <w:rPr>
          <w:rFonts w:ascii="Arial" w:hAnsi="Arial" w:cs="Arial"/>
          <w:sz w:val="18"/>
          <w:szCs w:val="18"/>
        </w:rPr>
        <w:t>;</w:t>
      </w:r>
    </w:p>
    <w:p w:rsidR="005A0FD4" w:rsidRPr="007754FF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7754FF">
        <w:rPr>
          <w:rFonts w:ascii="Arial" w:hAnsi="Arial" w:cs="Arial"/>
          <w:sz w:val="18"/>
          <w:szCs w:val="18"/>
        </w:rPr>
        <w:t>4.</w:t>
      </w:r>
      <w:r w:rsidR="007754FF">
        <w:rPr>
          <w:rFonts w:ascii="Arial" w:hAnsi="Arial" w:cs="Arial"/>
          <w:sz w:val="18"/>
          <w:szCs w:val="18"/>
        </w:rPr>
        <w:t>3</w:t>
      </w:r>
      <w:r w:rsidRPr="007754FF">
        <w:rPr>
          <w:rFonts w:ascii="Arial" w:hAnsi="Arial" w:cs="Arial"/>
          <w:sz w:val="18"/>
          <w:szCs w:val="18"/>
        </w:rPr>
        <w:t>. Proposta visando financiamento na modalidade reembolsável;</w:t>
      </w:r>
    </w:p>
    <w:p w:rsidR="005A0FD4" w:rsidRPr="007754FF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</w:t>
      </w:r>
      <w:r w:rsidR="005A0FD4" w:rsidRPr="007754FF">
        <w:rPr>
          <w:rFonts w:ascii="Arial" w:hAnsi="Arial" w:cs="Arial"/>
          <w:sz w:val="18"/>
          <w:szCs w:val="18"/>
        </w:rPr>
        <w:t>. Parcela de financiamento de menor valor;</w:t>
      </w:r>
    </w:p>
    <w:p w:rsidR="007060D3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</w:t>
      </w:r>
      <w:r w:rsidR="005A0FD4" w:rsidRPr="007754FF">
        <w:rPr>
          <w:rFonts w:ascii="Arial" w:hAnsi="Arial" w:cs="Arial"/>
          <w:sz w:val="18"/>
          <w:szCs w:val="18"/>
        </w:rPr>
        <w:t xml:space="preserve">. Ordem de protocolo </w:t>
      </w:r>
      <w:r w:rsidR="005A0FD4" w:rsidRPr="00BE106A">
        <w:rPr>
          <w:rFonts w:ascii="Arial" w:hAnsi="Arial" w:cs="Arial"/>
          <w:sz w:val="18"/>
          <w:szCs w:val="18"/>
        </w:rPr>
        <w:t>da</w:t>
      </w:r>
      <w:r w:rsidR="007060D3" w:rsidRPr="00BE106A">
        <w:rPr>
          <w:rFonts w:ascii="Arial" w:hAnsi="Arial" w:cs="Arial"/>
          <w:sz w:val="18"/>
          <w:szCs w:val="18"/>
        </w:rPr>
        <w:t>s</w:t>
      </w:r>
      <w:r w:rsidR="005A0FD4" w:rsidRPr="00BE106A">
        <w:rPr>
          <w:rFonts w:ascii="Arial" w:hAnsi="Arial" w:cs="Arial"/>
          <w:sz w:val="18"/>
          <w:szCs w:val="18"/>
        </w:rPr>
        <w:t xml:space="preserve"> proposta</w:t>
      </w:r>
      <w:r w:rsidR="007060D3" w:rsidRPr="00BE106A">
        <w:rPr>
          <w:rFonts w:ascii="Arial" w:hAnsi="Arial" w:cs="Arial"/>
          <w:sz w:val="18"/>
          <w:szCs w:val="18"/>
        </w:rPr>
        <w:t>s.</w:t>
      </w:r>
    </w:p>
    <w:p w:rsidR="005A0FD4" w:rsidRPr="002F2CA7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right="80" w:firstLine="284"/>
        <w:jc w:val="both"/>
        <w:rPr>
          <w:rFonts w:ascii="Arial" w:hAnsi="Arial" w:cs="Arial"/>
          <w:color w:val="0000FF"/>
          <w:sz w:val="18"/>
          <w:szCs w:val="18"/>
        </w:rPr>
      </w:pPr>
    </w:p>
    <w:p w:rsidR="00D113BF" w:rsidRPr="002F2CA7" w:rsidRDefault="00D113BF" w:rsidP="00D113BF">
      <w:pPr>
        <w:ind w:right="80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5. CASOS OMISSOS:</w:t>
      </w:r>
    </w:p>
    <w:p w:rsidR="00D113BF" w:rsidRDefault="00D113BF" w:rsidP="00D113BF">
      <w:pPr>
        <w:ind w:right="80" w:firstLine="284"/>
      </w:pPr>
      <w:r w:rsidRPr="002F2CA7">
        <w:rPr>
          <w:rFonts w:ascii="Arial" w:hAnsi="Arial" w:cs="Arial"/>
          <w:sz w:val="18"/>
          <w:szCs w:val="18"/>
        </w:rPr>
        <w:t>Os casos omissos e não previstos neste documento serão objeto de deliberação pelo CBH-RB.</w:t>
      </w:r>
    </w:p>
    <w:p w:rsidR="00EB592E" w:rsidRDefault="00EB592E"/>
    <w:sectPr w:rsidR="00EB592E" w:rsidSect="007754FF">
      <w:headerReference w:type="default" r:id="rId10"/>
      <w:footerReference w:type="default" r:id="rId11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A3" w:rsidRDefault="007D6CA3">
      <w:r>
        <w:separator/>
      </w:r>
    </w:p>
  </w:endnote>
  <w:endnote w:type="continuationSeparator" w:id="0">
    <w:p w:rsidR="007D6CA3" w:rsidRDefault="007D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3" w:rsidRDefault="007D6C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17672" wp14:editId="7149E8E6">
              <wp:simplePos x="0" y="0"/>
              <wp:positionH relativeFrom="page">
                <wp:posOffset>6903085</wp:posOffset>
              </wp:positionH>
              <wp:positionV relativeFrom="paragraph">
                <wp:posOffset>635</wp:posOffset>
              </wp:positionV>
              <wp:extent cx="151765" cy="179070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CA3" w:rsidRDefault="007D6CA3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3.55pt;margin-top:.05pt;width:11.9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" stroked="f">
              <v:fill opacity="0"/>
              <v:textbox inset="0,0,0,0">
                <w:txbxContent>
                  <w:p w:rsidR="007D6CA3" w:rsidRDefault="007D6CA3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A3" w:rsidRDefault="007D6CA3">
      <w:r>
        <w:separator/>
      </w:r>
    </w:p>
  </w:footnote>
  <w:footnote w:type="continuationSeparator" w:id="0">
    <w:p w:rsidR="007D6CA3" w:rsidRDefault="007D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7754FF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754FF" w:rsidRDefault="00BE106A" w:rsidP="0013751C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8913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38913" DrawAspect="Content" ObjectID="_1620029461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F"/>
    <w:rsid w:val="000A281D"/>
    <w:rsid w:val="001323F5"/>
    <w:rsid w:val="0015158D"/>
    <w:rsid w:val="00184B1C"/>
    <w:rsid w:val="001C009C"/>
    <w:rsid w:val="001E77F8"/>
    <w:rsid w:val="0021128B"/>
    <w:rsid w:val="00231367"/>
    <w:rsid w:val="00244401"/>
    <w:rsid w:val="0027782A"/>
    <w:rsid w:val="00282C8C"/>
    <w:rsid w:val="002F2CA7"/>
    <w:rsid w:val="00380F25"/>
    <w:rsid w:val="0039483D"/>
    <w:rsid w:val="003949EA"/>
    <w:rsid w:val="003B5E1F"/>
    <w:rsid w:val="0046182F"/>
    <w:rsid w:val="004C0113"/>
    <w:rsid w:val="00512CEC"/>
    <w:rsid w:val="005320FA"/>
    <w:rsid w:val="005A0FD4"/>
    <w:rsid w:val="005D5126"/>
    <w:rsid w:val="005F1CDE"/>
    <w:rsid w:val="00617E33"/>
    <w:rsid w:val="006220E6"/>
    <w:rsid w:val="006D3711"/>
    <w:rsid w:val="006F16FA"/>
    <w:rsid w:val="007060D3"/>
    <w:rsid w:val="007752F6"/>
    <w:rsid w:val="007754FF"/>
    <w:rsid w:val="00797739"/>
    <w:rsid w:val="007D6CA3"/>
    <w:rsid w:val="00840977"/>
    <w:rsid w:val="008E7FC7"/>
    <w:rsid w:val="008F038D"/>
    <w:rsid w:val="009333AA"/>
    <w:rsid w:val="0099380B"/>
    <w:rsid w:val="00995CB2"/>
    <w:rsid w:val="00A240C1"/>
    <w:rsid w:val="00A762E4"/>
    <w:rsid w:val="00A80C1F"/>
    <w:rsid w:val="00A94662"/>
    <w:rsid w:val="00AC6B97"/>
    <w:rsid w:val="00AE4C82"/>
    <w:rsid w:val="00B64047"/>
    <w:rsid w:val="00B771D1"/>
    <w:rsid w:val="00BE106A"/>
    <w:rsid w:val="00C10ED0"/>
    <w:rsid w:val="00C172BF"/>
    <w:rsid w:val="00CD0F90"/>
    <w:rsid w:val="00CD530A"/>
    <w:rsid w:val="00CF760A"/>
    <w:rsid w:val="00D0338E"/>
    <w:rsid w:val="00D113BF"/>
    <w:rsid w:val="00D91109"/>
    <w:rsid w:val="00E6398F"/>
    <w:rsid w:val="00E7550A"/>
    <w:rsid w:val="00EB592E"/>
    <w:rsid w:val="00F138EC"/>
    <w:rsid w:val="00F61073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01AB-78C6-4683-A3B6-4AE9DA4E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44</cp:revision>
  <cp:lastPrinted>2018-05-22T17:59:00Z</cp:lastPrinted>
  <dcterms:created xsi:type="dcterms:W3CDTF">2017-03-21T16:47:00Z</dcterms:created>
  <dcterms:modified xsi:type="dcterms:W3CDTF">2019-05-22T14:25:00Z</dcterms:modified>
</cp:coreProperties>
</file>