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CA2AC" w14:textId="702C3A52" w:rsidR="00D113BF" w:rsidRPr="00234F16" w:rsidRDefault="00D113BF" w:rsidP="00D113BF">
      <w:pPr>
        <w:jc w:val="center"/>
        <w:rPr>
          <w:rFonts w:ascii="Arial" w:hAnsi="Arial" w:cs="Arial"/>
          <w:b/>
        </w:rPr>
      </w:pPr>
      <w:r w:rsidRPr="00234F16">
        <w:rPr>
          <w:rFonts w:ascii="Arial" w:hAnsi="Arial" w:cs="Arial"/>
          <w:b/>
        </w:rPr>
        <w:t>ANEXO</w:t>
      </w:r>
      <w:r w:rsidR="00184B1C" w:rsidRPr="00234F16">
        <w:rPr>
          <w:rFonts w:ascii="Arial" w:hAnsi="Arial" w:cs="Arial"/>
          <w:b/>
        </w:rPr>
        <w:t xml:space="preserve"> </w:t>
      </w:r>
      <w:r w:rsidR="008D0BDB" w:rsidRPr="00234F16">
        <w:rPr>
          <w:rFonts w:ascii="Arial" w:hAnsi="Arial" w:cs="Arial"/>
          <w:b/>
        </w:rPr>
        <w:t>I</w:t>
      </w:r>
      <w:r w:rsidR="00184B1C" w:rsidRPr="00234F16">
        <w:rPr>
          <w:rFonts w:ascii="Arial" w:hAnsi="Arial" w:cs="Arial"/>
          <w:b/>
        </w:rPr>
        <w:t>I</w:t>
      </w:r>
      <w:r w:rsidRPr="00234F16">
        <w:rPr>
          <w:rFonts w:ascii="Arial" w:hAnsi="Arial" w:cs="Arial"/>
          <w:b/>
        </w:rPr>
        <w:t xml:space="preserve"> DA DELIBERAÇÃO CBH-RB</w:t>
      </w:r>
      <w:r w:rsidR="001A5D1C" w:rsidRPr="00234F16">
        <w:rPr>
          <w:rFonts w:ascii="Arial" w:hAnsi="Arial" w:cs="Arial"/>
          <w:b/>
        </w:rPr>
        <w:t xml:space="preserve"> nº 2</w:t>
      </w:r>
      <w:r w:rsidR="00876EA1">
        <w:rPr>
          <w:rFonts w:ascii="Arial" w:hAnsi="Arial" w:cs="Arial"/>
          <w:b/>
        </w:rPr>
        <w:t>8</w:t>
      </w:r>
      <w:r w:rsidR="001A5D1C" w:rsidRPr="00234F16">
        <w:rPr>
          <w:rFonts w:ascii="Arial" w:hAnsi="Arial" w:cs="Arial"/>
          <w:b/>
        </w:rPr>
        <w:t>2</w:t>
      </w:r>
      <w:r w:rsidR="0046182F" w:rsidRPr="00234F16">
        <w:rPr>
          <w:rFonts w:ascii="Arial" w:hAnsi="Arial" w:cs="Arial"/>
          <w:b/>
        </w:rPr>
        <w:t xml:space="preserve">, de </w:t>
      </w:r>
      <w:r w:rsidR="00876EA1">
        <w:rPr>
          <w:rFonts w:ascii="Arial" w:hAnsi="Arial" w:cs="Arial"/>
          <w:b/>
        </w:rPr>
        <w:t>27/05/2022</w:t>
      </w:r>
      <w:r w:rsidR="005320FA" w:rsidRPr="00234F16">
        <w:rPr>
          <w:rFonts w:ascii="Arial" w:hAnsi="Arial" w:cs="Arial"/>
          <w:b/>
        </w:rPr>
        <w:t>.</w:t>
      </w:r>
    </w:p>
    <w:p w14:paraId="55099047" w14:textId="77777777" w:rsidR="00D113BF" w:rsidRPr="00234F16" w:rsidRDefault="00D113BF" w:rsidP="00D113BF">
      <w:pPr>
        <w:rPr>
          <w:rFonts w:ascii="Arial" w:hAnsi="Arial" w:cs="Arial"/>
          <w:b/>
        </w:rPr>
      </w:pPr>
    </w:p>
    <w:p w14:paraId="6AF0CDEE" w14:textId="77777777" w:rsidR="00D113BF" w:rsidRPr="00234F16" w:rsidRDefault="00D113BF" w:rsidP="00D113BF">
      <w:pPr>
        <w:jc w:val="both"/>
        <w:rPr>
          <w:rFonts w:ascii="Arial" w:hAnsi="Arial" w:cs="Arial"/>
          <w:b/>
        </w:rPr>
      </w:pPr>
      <w:r w:rsidRPr="00234F16">
        <w:rPr>
          <w:rFonts w:ascii="Arial" w:hAnsi="Arial" w:cs="Arial"/>
        </w:rPr>
        <w:t>CRITÉRIOS PARA PONTUAÇÃO A SER ATRIBUÍDA ÀS SOLICITAÇÕES DE RECURSOS FINANCEIROS, PARA FINS DE HIERARQUIZAÇÃO E SELEÇÃO DOS INVESTIMENTOS A SEREM INDICADOS AO FEHIDRO.</w:t>
      </w:r>
    </w:p>
    <w:p w14:paraId="33191102" w14:textId="77777777" w:rsidR="00D113BF" w:rsidRPr="00234F16" w:rsidRDefault="00D113BF" w:rsidP="00D113BF">
      <w:pPr>
        <w:jc w:val="both"/>
        <w:rPr>
          <w:rFonts w:ascii="Arial" w:hAnsi="Arial" w:cs="Arial"/>
          <w:b/>
        </w:rPr>
      </w:pPr>
    </w:p>
    <w:p w14:paraId="63AE42C8" w14:textId="77777777" w:rsidR="00D113BF" w:rsidRPr="00234F16" w:rsidRDefault="00D113BF" w:rsidP="00D113BF">
      <w:pPr>
        <w:jc w:val="both"/>
        <w:rPr>
          <w:rFonts w:ascii="Arial" w:hAnsi="Arial" w:cs="Arial"/>
        </w:rPr>
      </w:pPr>
      <w:r w:rsidRPr="00234F16">
        <w:rPr>
          <w:rFonts w:ascii="Arial" w:hAnsi="Arial" w:cs="Arial"/>
          <w:i/>
        </w:rPr>
        <w:t>1. PRÉ-ENQUADRAMENTO PELO CBH-RB:</w:t>
      </w:r>
    </w:p>
    <w:p w14:paraId="2F44D051" w14:textId="77777777" w:rsidR="00D113BF" w:rsidRPr="00234F16" w:rsidRDefault="00D113BF" w:rsidP="000A281D">
      <w:pPr>
        <w:ind w:left="567" w:hanging="283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>Será verificado o atendimento à totalidade dos seguintes pontos:</w:t>
      </w:r>
    </w:p>
    <w:p w14:paraId="7DF88F36" w14:textId="489F705D" w:rsidR="00D113BF" w:rsidRPr="00234F16" w:rsidRDefault="00D113BF" w:rsidP="000A281D">
      <w:pPr>
        <w:ind w:left="567" w:hanging="283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 xml:space="preserve">a) Habilitação do solicitante, conforme </w:t>
      </w:r>
      <w:r w:rsidR="00BB282C" w:rsidRPr="00234F16">
        <w:rPr>
          <w:rFonts w:ascii="Arial" w:hAnsi="Arial" w:cs="Arial"/>
        </w:rPr>
        <w:t xml:space="preserve">Item 3.3 do </w:t>
      </w:r>
      <w:r w:rsidRPr="00234F16">
        <w:rPr>
          <w:rFonts w:ascii="Arial" w:hAnsi="Arial" w:cs="Arial"/>
        </w:rPr>
        <w:t>Manual de Procedimentos do FEHIDRO;</w:t>
      </w:r>
    </w:p>
    <w:p w14:paraId="439AF803" w14:textId="77777777" w:rsidR="00D113BF" w:rsidRPr="00234F16" w:rsidRDefault="00D113BF" w:rsidP="000A281D">
      <w:pPr>
        <w:ind w:left="567" w:hanging="283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>b) Compatibilidade do empreendimento em relação ao Plano de Recursos Hídricos vigente na área do CBH-RB.</w:t>
      </w:r>
    </w:p>
    <w:p w14:paraId="2B296C6C" w14:textId="77777777" w:rsidR="00D113BF" w:rsidRPr="00234F16" w:rsidRDefault="00D113BF" w:rsidP="00D113BF">
      <w:pPr>
        <w:jc w:val="both"/>
        <w:rPr>
          <w:rFonts w:ascii="Arial" w:hAnsi="Arial" w:cs="Arial"/>
        </w:rPr>
      </w:pPr>
    </w:p>
    <w:p w14:paraId="6F314333" w14:textId="77777777" w:rsidR="00D113BF" w:rsidRPr="00234F16" w:rsidRDefault="00D113BF" w:rsidP="00D113BF">
      <w:pPr>
        <w:jc w:val="both"/>
        <w:rPr>
          <w:rFonts w:ascii="Arial" w:hAnsi="Arial" w:cs="Arial"/>
        </w:rPr>
      </w:pPr>
      <w:r w:rsidRPr="00234F16">
        <w:rPr>
          <w:rFonts w:ascii="Arial" w:hAnsi="Arial" w:cs="Arial"/>
          <w:i/>
        </w:rPr>
        <w:t>2. PONTUAÇÃO:</w:t>
      </w:r>
    </w:p>
    <w:p w14:paraId="4FEBDECF" w14:textId="77777777" w:rsidR="00D113BF" w:rsidRPr="00234F16" w:rsidRDefault="00D113BF" w:rsidP="00D113BF">
      <w:pPr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>2.1. Categoria do solicitante e modalidade do empreendimento:</w:t>
      </w:r>
    </w:p>
    <w:p w14:paraId="26CF789A" w14:textId="29487118" w:rsidR="00D113BF" w:rsidRPr="00234F16" w:rsidRDefault="00D113BF" w:rsidP="000A281D">
      <w:pPr>
        <w:ind w:left="284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 xml:space="preserve">Com base nas informações </w:t>
      </w:r>
      <w:r w:rsidR="00BB282C" w:rsidRPr="00234F16">
        <w:rPr>
          <w:rFonts w:ascii="Arial" w:hAnsi="Arial" w:cs="Arial"/>
        </w:rPr>
        <w:t>da documentação da proposta apresentada</w:t>
      </w:r>
      <w:r w:rsidRPr="00234F16">
        <w:rPr>
          <w:rFonts w:ascii="Arial" w:hAnsi="Arial" w:cs="Arial"/>
        </w:rPr>
        <w:t>, os interessados serão divididos previamente em</w:t>
      </w:r>
      <w:r w:rsidR="005F1CDE" w:rsidRPr="00234F16">
        <w:rPr>
          <w:rFonts w:ascii="Arial" w:hAnsi="Arial" w:cs="Arial"/>
        </w:rPr>
        <w:t xml:space="preserve"> categorias classificadas por Programas de Duração Continuada (PDC).</w:t>
      </w:r>
    </w:p>
    <w:p w14:paraId="005277C7" w14:textId="77777777" w:rsidR="000A281D" w:rsidRPr="00234F16" w:rsidRDefault="000A281D" w:rsidP="000A281D">
      <w:pPr>
        <w:ind w:left="284"/>
        <w:jc w:val="both"/>
        <w:rPr>
          <w:rFonts w:ascii="Arial" w:hAnsi="Arial" w:cs="Arial"/>
        </w:rPr>
      </w:pPr>
    </w:p>
    <w:p w14:paraId="76C9B9DF" w14:textId="77777777" w:rsidR="00D113BF" w:rsidRPr="00234F16" w:rsidRDefault="00D113BF" w:rsidP="00D113BF">
      <w:pPr>
        <w:ind w:left="426"/>
        <w:jc w:val="both"/>
        <w:rPr>
          <w:rFonts w:ascii="Arial" w:hAnsi="Arial" w:cs="Arial"/>
          <w:b/>
          <w:color w:val="FF0000"/>
        </w:rPr>
      </w:pPr>
    </w:p>
    <w:p w14:paraId="33ECA324" w14:textId="77777777" w:rsidR="00D113BF" w:rsidRPr="00234F16" w:rsidRDefault="00D113BF" w:rsidP="000A281D">
      <w:pPr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>2.2. Critérios para pontuação:</w:t>
      </w:r>
    </w:p>
    <w:p w14:paraId="183B58FF" w14:textId="77777777" w:rsidR="00D113BF" w:rsidRPr="00234F16" w:rsidRDefault="00D113BF" w:rsidP="000A281D">
      <w:pPr>
        <w:jc w:val="both"/>
        <w:rPr>
          <w:rFonts w:ascii="Arial" w:hAnsi="Arial" w:cs="Arial"/>
        </w:rPr>
      </w:pPr>
    </w:p>
    <w:p w14:paraId="37D1FBF7" w14:textId="77777777" w:rsidR="00A762E4" w:rsidRPr="00234F16" w:rsidRDefault="00A762E4" w:rsidP="000A281D">
      <w:pPr>
        <w:ind w:left="284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>As propostas serão classifi</w:t>
      </w:r>
      <w:r w:rsidR="006F16FA" w:rsidRPr="00234F16">
        <w:rPr>
          <w:rFonts w:ascii="Arial" w:hAnsi="Arial" w:cs="Arial"/>
        </w:rPr>
        <w:t>cadas, APENAS, dentro da</w:t>
      </w:r>
      <w:r w:rsidR="00B64047" w:rsidRPr="00234F16">
        <w:rPr>
          <w:rFonts w:ascii="Arial" w:hAnsi="Arial" w:cs="Arial"/>
        </w:rPr>
        <w:t>s</w:t>
      </w:r>
      <w:r w:rsidR="006F16FA" w:rsidRPr="00234F16">
        <w:rPr>
          <w:rFonts w:ascii="Arial" w:hAnsi="Arial" w:cs="Arial"/>
        </w:rPr>
        <w:t xml:space="preserve"> categorias em </w:t>
      </w:r>
      <w:r w:rsidRPr="00234F16">
        <w:rPr>
          <w:rFonts w:ascii="Arial" w:hAnsi="Arial" w:cs="Arial"/>
        </w:rPr>
        <w:t>que se encontram enquadradas.</w:t>
      </w:r>
    </w:p>
    <w:p w14:paraId="0DBBF798" w14:textId="02E60666" w:rsidR="007752F6" w:rsidRPr="00234F16" w:rsidRDefault="00A762E4" w:rsidP="000A281D">
      <w:pPr>
        <w:ind w:left="284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 xml:space="preserve">Os empreendimentos serão pontuados pelas Câmaras Técnicas quanto ao desempenho dos respectivos Tomadores, conforme critérios </w:t>
      </w:r>
      <w:r w:rsidR="00184B1C" w:rsidRPr="00234F16">
        <w:rPr>
          <w:rFonts w:ascii="Arial" w:hAnsi="Arial" w:cs="Arial"/>
        </w:rPr>
        <w:t xml:space="preserve">estabelecidos no </w:t>
      </w:r>
      <w:r w:rsidR="002F2CA7" w:rsidRPr="00234F16">
        <w:rPr>
          <w:rFonts w:ascii="Arial" w:hAnsi="Arial" w:cs="Arial"/>
        </w:rPr>
        <w:t xml:space="preserve">Anexo </w:t>
      </w:r>
      <w:r w:rsidR="008D0BDB" w:rsidRPr="00234F16">
        <w:rPr>
          <w:rFonts w:ascii="Arial" w:hAnsi="Arial" w:cs="Arial"/>
        </w:rPr>
        <w:t>I</w:t>
      </w:r>
      <w:r w:rsidR="00184B1C" w:rsidRPr="00234F16">
        <w:rPr>
          <w:rFonts w:ascii="Arial" w:hAnsi="Arial" w:cs="Arial"/>
        </w:rPr>
        <w:t>II</w:t>
      </w:r>
      <w:r w:rsidR="007752F6" w:rsidRPr="00234F16">
        <w:rPr>
          <w:rFonts w:ascii="Arial" w:hAnsi="Arial" w:cs="Arial"/>
        </w:rPr>
        <w:t xml:space="preserve"> – NOTA ADMINISTRATIVA (NA) e tecnicamente, conforme critérios estabelecidos no </w:t>
      </w:r>
      <w:r w:rsidR="002F2CA7" w:rsidRPr="00234F16">
        <w:rPr>
          <w:rFonts w:ascii="Arial" w:hAnsi="Arial" w:cs="Arial"/>
        </w:rPr>
        <w:t xml:space="preserve">Anexo </w:t>
      </w:r>
      <w:r w:rsidR="007752F6" w:rsidRPr="00234F16">
        <w:rPr>
          <w:rFonts w:ascii="Arial" w:hAnsi="Arial" w:cs="Arial"/>
        </w:rPr>
        <w:t>I</w:t>
      </w:r>
      <w:r w:rsidR="008D0BDB" w:rsidRPr="00234F16">
        <w:rPr>
          <w:rFonts w:ascii="Arial" w:hAnsi="Arial" w:cs="Arial"/>
        </w:rPr>
        <w:t>V</w:t>
      </w:r>
      <w:r w:rsidR="007752F6" w:rsidRPr="00234F16">
        <w:rPr>
          <w:rFonts w:ascii="Arial" w:hAnsi="Arial" w:cs="Arial"/>
        </w:rPr>
        <w:t xml:space="preserve"> - NOTA TÉCNICA GERAL (NTG) e no </w:t>
      </w:r>
      <w:r w:rsidR="002F2CA7" w:rsidRPr="00234F16">
        <w:rPr>
          <w:rFonts w:ascii="Arial" w:hAnsi="Arial" w:cs="Arial"/>
        </w:rPr>
        <w:t xml:space="preserve">Anexo </w:t>
      </w:r>
      <w:r w:rsidR="007752F6" w:rsidRPr="00234F16">
        <w:rPr>
          <w:rFonts w:ascii="Arial" w:hAnsi="Arial" w:cs="Arial"/>
        </w:rPr>
        <w:t>V - NOTA TÉCNICA ESPECÍFICA (NTE)</w:t>
      </w:r>
      <w:r w:rsidR="0015158D" w:rsidRPr="00234F16">
        <w:rPr>
          <w:rFonts w:ascii="Arial" w:hAnsi="Arial" w:cs="Arial"/>
        </w:rPr>
        <w:t>.</w:t>
      </w:r>
    </w:p>
    <w:p w14:paraId="7F1632EB" w14:textId="77777777" w:rsidR="0015158D" w:rsidRPr="00234F16" w:rsidRDefault="0015158D" w:rsidP="000A281D">
      <w:pPr>
        <w:ind w:left="284"/>
        <w:jc w:val="both"/>
        <w:rPr>
          <w:rFonts w:ascii="Arial" w:hAnsi="Arial" w:cs="Arial"/>
        </w:rPr>
      </w:pPr>
    </w:p>
    <w:p w14:paraId="11AC6420" w14:textId="5A12A5C6" w:rsidR="0015158D" w:rsidRPr="00186F8D" w:rsidRDefault="0015158D" w:rsidP="000A281D">
      <w:pPr>
        <w:ind w:left="284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 xml:space="preserve">Cada proposta receberá uma “Nota Final” de </w:t>
      </w:r>
      <w:r w:rsidRPr="00186F8D">
        <w:rPr>
          <w:rFonts w:ascii="Arial" w:hAnsi="Arial" w:cs="Arial"/>
        </w:rPr>
        <w:t xml:space="preserve">até </w:t>
      </w:r>
      <w:r w:rsidR="002B16AB" w:rsidRPr="00186F8D">
        <w:rPr>
          <w:rFonts w:ascii="Arial" w:hAnsi="Arial" w:cs="Arial"/>
        </w:rPr>
        <w:t>6</w:t>
      </w:r>
      <w:r w:rsidR="007845BD" w:rsidRPr="00186F8D">
        <w:rPr>
          <w:rFonts w:ascii="Arial" w:hAnsi="Arial" w:cs="Arial"/>
        </w:rPr>
        <w:t>6</w:t>
      </w:r>
      <w:r w:rsidR="007754FF" w:rsidRPr="00186F8D">
        <w:rPr>
          <w:rFonts w:ascii="Arial" w:hAnsi="Arial" w:cs="Arial"/>
        </w:rPr>
        <w:t xml:space="preserve"> (se</w:t>
      </w:r>
      <w:r w:rsidR="006F7166" w:rsidRPr="00186F8D">
        <w:rPr>
          <w:rFonts w:ascii="Arial" w:hAnsi="Arial" w:cs="Arial"/>
        </w:rPr>
        <w:t>ss</w:t>
      </w:r>
      <w:r w:rsidR="007754FF" w:rsidRPr="00186F8D">
        <w:rPr>
          <w:rFonts w:ascii="Arial" w:hAnsi="Arial" w:cs="Arial"/>
        </w:rPr>
        <w:t xml:space="preserve">enta e </w:t>
      </w:r>
      <w:r w:rsidR="007845BD" w:rsidRPr="00186F8D">
        <w:rPr>
          <w:rFonts w:ascii="Arial" w:hAnsi="Arial" w:cs="Arial"/>
        </w:rPr>
        <w:t>seis</w:t>
      </w:r>
      <w:r w:rsidR="006F7166" w:rsidRPr="00186F8D">
        <w:rPr>
          <w:rFonts w:ascii="Arial" w:hAnsi="Arial" w:cs="Arial"/>
        </w:rPr>
        <w:t>)</w:t>
      </w:r>
      <w:r w:rsidR="007754FF" w:rsidRPr="00186F8D">
        <w:rPr>
          <w:rFonts w:ascii="Arial" w:hAnsi="Arial" w:cs="Arial"/>
        </w:rPr>
        <w:t xml:space="preserve"> pontos,</w:t>
      </w:r>
      <w:r w:rsidRPr="00186F8D">
        <w:rPr>
          <w:rFonts w:ascii="Arial" w:hAnsi="Arial" w:cs="Arial"/>
        </w:rPr>
        <w:t xml:space="preserve"> segundo a seguinte fórmula:</w:t>
      </w:r>
    </w:p>
    <w:p w14:paraId="1D89D1C1" w14:textId="77777777" w:rsidR="0015158D" w:rsidRPr="00186F8D" w:rsidRDefault="0015158D" w:rsidP="007752F6">
      <w:pPr>
        <w:ind w:left="426"/>
        <w:jc w:val="both"/>
        <w:rPr>
          <w:rFonts w:ascii="Arial" w:hAnsi="Arial" w:cs="Arial"/>
        </w:rPr>
      </w:pPr>
    </w:p>
    <w:p w14:paraId="4B40A072" w14:textId="5AD323F8" w:rsidR="008C0403" w:rsidRPr="00186F8D" w:rsidRDefault="008C0403" w:rsidP="008C0403">
      <w:pPr>
        <w:ind w:left="284"/>
        <w:jc w:val="center"/>
        <w:rPr>
          <w:rFonts w:ascii="Arial" w:hAnsi="Arial" w:cs="Arial"/>
          <w:b/>
        </w:rPr>
      </w:pPr>
      <w:r w:rsidRPr="00186F8D">
        <w:rPr>
          <w:rFonts w:ascii="Arial" w:hAnsi="Arial" w:cs="Arial"/>
          <w:b/>
        </w:rPr>
        <w:t>NF = NA + NTG + NTE</w:t>
      </w:r>
    </w:p>
    <w:p w14:paraId="09580C42" w14:textId="77777777" w:rsidR="008C0403" w:rsidRPr="00186F8D" w:rsidRDefault="008C0403" w:rsidP="000A281D">
      <w:pPr>
        <w:ind w:left="284"/>
        <w:jc w:val="both"/>
        <w:rPr>
          <w:rFonts w:ascii="Arial" w:hAnsi="Arial" w:cs="Arial"/>
        </w:rPr>
      </w:pPr>
    </w:p>
    <w:p w14:paraId="11DB0776" w14:textId="77777777" w:rsidR="00A762E4" w:rsidRPr="00186F8D" w:rsidRDefault="0015158D" w:rsidP="000A281D">
      <w:pPr>
        <w:ind w:left="284"/>
        <w:jc w:val="both"/>
        <w:rPr>
          <w:rFonts w:ascii="Arial" w:hAnsi="Arial" w:cs="Arial"/>
        </w:rPr>
      </w:pPr>
      <w:r w:rsidRPr="00186F8D">
        <w:rPr>
          <w:rFonts w:ascii="Arial" w:hAnsi="Arial" w:cs="Arial"/>
        </w:rPr>
        <w:t>Onde:</w:t>
      </w:r>
    </w:p>
    <w:p w14:paraId="1AB9F849" w14:textId="77777777" w:rsidR="0015158D" w:rsidRPr="00186F8D" w:rsidRDefault="0015158D" w:rsidP="000A281D">
      <w:pPr>
        <w:ind w:left="284"/>
        <w:jc w:val="both"/>
        <w:rPr>
          <w:rFonts w:ascii="Arial" w:hAnsi="Arial" w:cs="Arial"/>
        </w:rPr>
      </w:pPr>
      <w:r w:rsidRPr="00186F8D">
        <w:rPr>
          <w:rFonts w:ascii="Arial" w:hAnsi="Arial" w:cs="Arial"/>
        </w:rPr>
        <w:t>NF = NOTA FINAL</w:t>
      </w:r>
      <w:r w:rsidRPr="00186F8D">
        <w:rPr>
          <w:rFonts w:ascii="Arial" w:hAnsi="Arial" w:cs="Arial"/>
        </w:rPr>
        <w:tab/>
      </w:r>
      <w:r w:rsidRPr="00186F8D">
        <w:rPr>
          <w:rFonts w:ascii="Arial" w:hAnsi="Arial" w:cs="Arial"/>
        </w:rPr>
        <w:tab/>
      </w:r>
    </w:p>
    <w:p w14:paraId="6B76C7C2" w14:textId="77777777" w:rsidR="0015158D" w:rsidRPr="00186F8D" w:rsidRDefault="0015158D" w:rsidP="000A281D">
      <w:pPr>
        <w:ind w:left="284"/>
        <w:jc w:val="both"/>
        <w:rPr>
          <w:rFonts w:ascii="Arial" w:hAnsi="Arial" w:cs="Arial"/>
        </w:rPr>
      </w:pPr>
      <w:r w:rsidRPr="00186F8D">
        <w:rPr>
          <w:rFonts w:ascii="Arial" w:hAnsi="Arial" w:cs="Arial"/>
        </w:rPr>
        <w:t>NA = NOTA ADMNISTRATIVA</w:t>
      </w:r>
      <w:r w:rsidRPr="00186F8D">
        <w:rPr>
          <w:rFonts w:ascii="Arial" w:hAnsi="Arial" w:cs="Arial"/>
        </w:rPr>
        <w:tab/>
      </w:r>
      <w:r w:rsidRPr="00186F8D">
        <w:rPr>
          <w:rFonts w:ascii="Arial" w:hAnsi="Arial" w:cs="Arial"/>
        </w:rPr>
        <w:tab/>
      </w:r>
    </w:p>
    <w:p w14:paraId="46DA4301" w14:textId="77777777" w:rsidR="0015158D" w:rsidRPr="00186F8D" w:rsidRDefault="0015158D" w:rsidP="000A281D">
      <w:pPr>
        <w:ind w:left="284"/>
        <w:jc w:val="both"/>
        <w:rPr>
          <w:rFonts w:ascii="Arial" w:hAnsi="Arial" w:cs="Arial"/>
        </w:rPr>
      </w:pPr>
      <w:r w:rsidRPr="00186F8D">
        <w:rPr>
          <w:rFonts w:ascii="Arial" w:hAnsi="Arial" w:cs="Arial"/>
        </w:rPr>
        <w:t>NTG = NOTA TÉCNICA GERAL</w:t>
      </w:r>
      <w:r w:rsidRPr="00186F8D">
        <w:rPr>
          <w:rFonts w:ascii="Arial" w:hAnsi="Arial" w:cs="Arial"/>
        </w:rPr>
        <w:tab/>
      </w:r>
      <w:r w:rsidRPr="00186F8D">
        <w:rPr>
          <w:rFonts w:ascii="Arial" w:hAnsi="Arial" w:cs="Arial"/>
        </w:rPr>
        <w:tab/>
      </w:r>
    </w:p>
    <w:p w14:paraId="3E495C00" w14:textId="77777777" w:rsidR="005C1B18" w:rsidRPr="00186F8D" w:rsidRDefault="0015158D" w:rsidP="000A281D">
      <w:pPr>
        <w:ind w:left="284"/>
        <w:jc w:val="both"/>
        <w:rPr>
          <w:rFonts w:ascii="Arial" w:hAnsi="Arial" w:cs="Arial"/>
        </w:rPr>
      </w:pPr>
      <w:r w:rsidRPr="00186F8D">
        <w:rPr>
          <w:rFonts w:ascii="Arial" w:hAnsi="Arial" w:cs="Arial"/>
        </w:rPr>
        <w:t>NTE = NOTA TÉCNICA ESPECÍFICA</w:t>
      </w:r>
    </w:p>
    <w:p w14:paraId="1F5B2F4A" w14:textId="77777777" w:rsidR="0015158D" w:rsidRPr="00186F8D" w:rsidRDefault="0015158D" w:rsidP="000A281D">
      <w:pPr>
        <w:ind w:left="284"/>
        <w:jc w:val="both"/>
        <w:rPr>
          <w:rFonts w:ascii="Arial" w:hAnsi="Arial" w:cs="Arial"/>
        </w:rPr>
      </w:pPr>
      <w:r w:rsidRPr="00186F8D">
        <w:rPr>
          <w:rFonts w:ascii="Arial" w:hAnsi="Arial" w:cs="Arial"/>
        </w:rPr>
        <w:tab/>
      </w:r>
      <w:r w:rsidRPr="00186F8D">
        <w:rPr>
          <w:rFonts w:ascii="Arial" w:hAnsi="Arial" w:cs="Arial"/>
        </w:rPr>
        <w:tab/>
      </w:r>
    </w:p>
    <w:p w14:paraId="0831E1B5" w14:textId="77777777" w:rsidR="0015158D" w:rsidRPr="00186F8D" w:rsidRDefault="0015158D" w:rsidP="000A281D">
      <w:pPr>
        <w:ind w:left="284"/>
        <w:jc w:val="both"/>
        <w:rPr>
          <w:rFonts w:ascii="Arial" w:hAnsi="Arial" w:cs="Arial"/>
        </w:rPr>
      </w:pPr>
      <w:r w:rsidRPr="00186F8D">
        <w:rPr>
          <w:rFonts w:ascii="Arial" w:hAnsi="Arial" w:cs="Arial"/>
        </w:rPr>
        <w:t xml:space="preserve">A pontuações máximas possíveis são: </w:t>
      </w:r>
    </w:p>
    <w:p w14:paraId="7CAC9C97" w14:textId="0F789B64" w:rsidR="0015158D" w:rsidRPr="00186F8D" w:rsidRDefault="0015158D" w:rsidP="000A281D">
      <w:pPr>
        <w:ind w:left="284"/>
        <w:jc w:val="both"/>
        <w:rPr>
          <w:rFonts w:ascii="Arial" w:hAnsi="Arial" w:cs="Arial"/>
        </w:rPr>
      </w:pPr>
      <w:r w:rsidRPr="00186F8D">
        <w:rPr>
          <w:rFonts w:ascii="Arial" w:hAnsi="Arial" w:cs="Arial"/>
        </w:rPr>
        <w:t>NOTA ADMNISTRATIVA =</w:t>
      </w:r>
      <w:r w:rsidR="007754FF" w:rsidRPr="00186F8D">
        <w:rPr>
          <w:rFonts w:ascii="Arial" w:hAnsi="Arial" w:cs="Arial"/>
        </w:rPr>
        <w:t xml:space="preserve"> </w:t>
      </w:r>
      <w:r w:rsidR="007845BD" w:rsidRPr="00186F8D">
        <w:rPr>
          <w:rFonts w:ascii="Arial" w:hAnsi="Arial" w:cs="Arial"/>
        </w:rPr>
        <w:t>6</w:t>
      </w:r>
      <w:r w:rsidRPr="00186F8D">
        <w:rPr>
          <w:rFonts w:ascii="Arial" w:hAnsi="Arial" w:cs="Arial"/>
        </w:rPr>
        <w:t xml:space="preserve"> pontos</w:t>
      </w:r>
      <w:r w:rsidRPr="00186F8D">
        <w:rPr>
          <w:rFonts w:ascii="Arial" w:hAnsi="Arial" w:cs="Arial"/>
        </w:rPr>
        <w:tab/>
      </w:r>
      <w:r w:rsidRPr="00186F8D">
        <w:rPr>
          <w:rFonts w:ascii="Arial" w:hAnsi="Arial" w:cs="Arial"/>
        </w:rPr>
        <w:tab/>
      </w:r>
    </w:p>
    <w:p w14:paraId="050043C5" w14:textId="77777777" w:rsidR="0015158D" w:rsidRPr="00186F8D" w:rsidRDefault="0015158D" w:rsidP="000A281D">
      <w:pPr>
        <w:ind w:left="284"/>
        <w:jc w:val="both"/>
        <w:rPr>
          <w:rFonts w:ascii="Arial" w:hAnsi="Arial" w:cs="Arial"/>
        </w:rPr>
      </w:pPr>
      <w:r w:rsidRPr="00186F8D">
        <w:rPr>
          <w:rFonts w:ascii="Arial" w:hAnsi="Arial" w:cs="Arial"/>
        </w:rPr>
        <w:t>NOTA TÉCNICA GERAL =</w:t>
      </w:r>
      <w:r w:rsidR="007754FF" w:rsidRPr="00186F8D">
        <w:rPr>
          <w:rFonts w:ascii="Arial" w:hAnsi="Arial" w:cs="Arial"/>
        </w:rPr>
        <w:t xml:space="preserve"> </w:t>
      </w:r>
      <w:r w:rsidR="005C1B18" w:rsidRPr="00186F8D">
        <w:rPr>
          <w:rFonts w:ascii="Arial" w:hAnsi="Arial" w:cs="Arial"/>
        </w:rPr>
        <w:t>2</w:t>
      </w:r>
      <w:r w:rsidR="008C0403" w:rsidRPr="00186F8D">
        <w:rPr>
          <w:rFonts w:ascii="Arial" w:hAnsi="Arial" w:cs="Arial"/>
        </w:rPr>
        <w:t>4</w:t>
      </w:r>
      <w:r w:rsidR="00380F25" w:rsidRPr="00186F8D">
        <w:rPr>
          <w:rFonts w:ascii="Arial" w:hAnsi="Arial" w:cs="Arial"/>
        </w:rPr>
        <w:t xml:space="preserve"> pontos</w:t>
      </w:r>
      <w:r w:rsidRPr="00186F8D">
        <w:rPr>
          <w:rFonts w:ascii="Arial" w:hAnsi="Arial" w:cs="Arial"/>
        </w:rPr>
        <w:tab/>
      </w:r>
      <w:r w:rsidRPr="00186F8D">
        <w:rPr>
          <w:rFonts w:ascii="Arial" w:hAnsi="Arial" w:cs="Arial"/>
        </w:rPr>
        <w:tab/>
      </w:r>
    </w:p>
    <w:p w14:paraId="76349A3B" w14:textId="77777777" w:rsidR="00E7550A" w:rsidRPr="00234F16" w:rsidRDefault="0015158D" w:rsidP="000A281D">
      <w:pPr>
        <w:ind w:left="284"/>
        <w:jc w:val="both"/>
        <w:rPr>
          <w:rFonts w:ascii="Arial" w:hAnsi="Arial" w:cs="Arial"/>
        </w:rPr>
      </w:pPr>
      <w:r w:rsidRPr="00186F8D">
        <w:rPr>
          <w:rFonts w:ascii="Arial" w:hAnsi="Arial" w:cs="Arial"/>
        </w:rPr>
        <w:t>NTE = NOTA TÉCNICA ESPECÍFICA</w:t>
      </w:r>
      <w:r w:rsidR="00380F25" w:rsidRPr="00186F8D">
        <w:rPr>
          <w:rFonts w:ascii="Arial" w:hAnsi="Arial" w:cs="Arial"/>
        </w:rPr>
        <w:t xml:space="preserve"> =</w:t>
      </w:r>
      <w:r w:rsidR="007754FF" w:rsidRPr="00186F8D">
        <w:rPr>
          <w:rFonts w:ascii="Arial" w:hAnsi="Arial" w:cs="Arial"/>
        </w:rPr>
        <w:t xml:space="preserve"> 36</w:t>
      </w:r>
      <w:r w:rsidR="00380F25" w:rsidRPr="00186F8D">
        <w:rPr>
          <w:rFonts w:ascii="Arial" w:hAnsi="Arial" w:cs="Arial"/>
        </w:rPr>
        <w:t xml:space="preserve"> pontos</w:t>
      </w:r>
    </w:p>
    <w:p w14:paraId="5B0DB614" w14:textId="77777777" w:rsidR="00380F25" w:rsidRPr="00234F16" w:rsidRDefault="00380F25" w:rsidP="000A281D">
      <w:pPr>
        <w:ind w:left="284"/>
        <w:jc w:val="both"/>
        <w:rPr>
          <w:rFonts w:ascii="Arial" w:hAnsi="Arial" w:cs="Arial"/>
        </w:rPr>
      </w:pPr>
    </w:p>
    <w:p w14:paraId="380F05CB" w14:textId="77777777" w:rsidR="00A762E4" w:rsidRPr="00234F16" w:rsidRDefault="00A762E4" w:rsidP="000A281D">
      <w:pPr>
        <w:ind w:left="284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>Serão eliminad</w:t>
      </w:r>
      <w:r w:rsidR="007754FF" w:rsidRPr="00234F16">
        <w:rPr>
          <w:rFonts w:ascii="Arial" w:hAnsi="Arial" w:cs="Arial"/>
        </w:rPr>
        <w:t>a</w:t>
      </w:r>
      <w:r w:rsidRPr="00234F16">
        <w:rPr>
          <w:rFonts w:ascii="Arial" w:hAnsi="Arial" w:cs="Arial"/>
        </w:rPr>
        <w:t>s do processo as propostas que obtiverem pontuação igual ou menor a um terço da nota técnic</w:t>
      </w:r>
      <w:r w:rsidR="00B9089E" w:rsidRPr="00234F16">
        <w:rPr>
          <w:rFonts w:ascii="Arial" w:hAnsi="Arial" w:cs="Arial"/>
        </w:rPr>
        <w:t>a geral e/ou técnica específica.</w:t>
      </w:r>
      <w:r w:rsidRPr="00234F16">
        <w:rPr>
          <w:rFonts w:ascii="Arial" w:hAnsi="Arial" w:cs="Arial"/>
        </w:rPr>
        <w:t xml:space="preserve"> </w:t>
      </w:r>
    </w:p>
    <w:p w14:paraId="335DFF22" w14:textId="333E4713" w:rsidR="00D113BF" w:rsidRPr="00234F16" w:rsidRDefault="00876EA1" w:rsidP="00876EA1">
      <w:pPr>
        <w:tabs>
          <w:tab w:val="left" w:pos="8265"/>
        </w:tabs>
        <w:ind w:left="993" w:right="-1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81192A5" w14:textId="77777777" w:rsidR="00D113BF" w:rsidRPr="00234F16" w:rsidRDefault="00D113BF" w:rsidP="00D113BF">
      <w:pPr>
        <w:ind w:right="80"/>
        <w:jc w:val="both"/>
        <w:rPr>
          <w:rFonts w:ascii="Arial" w:hAnsi="Arial" w:cs="Arial"/>
        </w:rPr>
      </w:pPr>
      <w:r w:rsidRPr="00234F16">
        <w:rPr>
          <w:rFonts w:ascii="Arial" w:hAnsi="Arial" w:cs="Arial"/>
          <w:i/>
        </w:rPr>
        <w:lastRenderedPageBreak/>
        <w:t>3</w:t>
      </w:r>
      <w:r w:rsidRPr="00234F16">
        <w:rPr>
          <w:rFonts w:ascii="Arial" w:hAnsi="Arial" w:cs="Arial"/>
        </w:rPr>
        <w:t xml:space="preserve">. </w:t>
      </w:r>
      <w:r w:rsidRPr="00234F16">
        <w:rPr>
          <w:rFonts w:ascii="Arial" w:hAnsi="Arial" w:cs="Arial"/>
          <w:i/>
        </w:rPr>
        <w:t>HIERARQUIZAÇÃO:</w:t>
      </w:r>
    </w:p>
    <w:p w14:paraId="15338EDF" w14:textId="77777777" w:rsidR="00D113BF" w:rsidRPr="00234F16" w:rsidRDefault="00D113BF" w:rsidP="00D113BF">
      <w:pPr>
        <w:ind w:left="426" w:right="80" w:hanging="426"/>
        <w:jc w:val="both"/>
        <w:rPr>
          <w:rFonts w:ascii="Arial" w:hAnsi="Arial" w:cs="Arial"/>
        </w:rPr>
      </w:pPr>
    </w:p>
    <w:p w14:paraId="75FCCD10" w14:textId="77777777" w:rsidR="00D113BF" w:rsidRPr="00234F16" w:rsidRDefault="00D113BF" w:rsidP="00D113BF">
      <w:pPr>
        <w:ind w:left="426" w:right="80" w:hanging="426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>3.1. As pontuações alcançadas em cada um dos critérios definidos no item 2.2. serão somadas e tabuladas, e as solicitações formarão uma lista para cada “</w:t>
      </w:r>
      <w:r w:rsidR="009333AA" w:rsidRPr="00234F16">
        <w:rPr>
          <w:rFonts w:ascii="Arial" w:hAnsi="Arial" w:cs="Arial"/>
        </w:rPr>
        <w:t>categoria</w:t>
      </w:r>
      <w:r w:rsidRPr="00234F16">
        <w:rPr>
          <w:rFonts w:ascii="Arial" w:hAnsi="Arial" w:cs="Arial"/>
        </w:rPr>
        <w:t>” disposta em ordem decrescente da soma de pontuação;</w:t>
      </w:r>
    </w:p>
    <w:p w14:paraId="7E53C6A9" w14:textId="77777777" w:rsidR="00D113BF" w:rsidRPr="00234F16" w:rsidRDefault="00D113BF" w:rsidP="00D113BF">
      <w:pPr>
        <w:ind w:left="426" w:right="80" w:hanging="426"/>
        <w:jc w:val="both"/>
        <w:rPr>
          <w:rFonts w:ascii="Arial" w:hAnsi="Arial" w:cs="Arial"/>
          <w:color w:val="0000FF"/>
        </w:rPr>
      </w:pPr>
      <w:r w:rsidRPr="00234F16">
        <w:rPr>
          <w:rFonts w:ascii="Arial" w:hAnsi="Arial" w:cs="Arial"/>
        </w:rPr>
        <w:t>3.2</w:t>
      </w:r>
      <w:r w:rsidRPr="00234F16">
        <w:rPr>
          <w:rFonts w:ascii="Arial" w:hAnsi="Arial" w:cs="Arial"/>
          <w:b/>
        </w:rPr>
        <w:t>.</w:t>
      </w:r>
      <w:r w:rsidRPr="00234F16">
        <w:rPr>
          <w:rFonts w:ascii="Arial" w:hAnsi="Arial" w:cs="Arial"/>
        </w:rPr>
        <w:t xml:space="preserve"> Os financiamentos serão feitos preferencialmente pela modalidade de empréstimo</w:t>
      </w:r>
      <w:r w:rsidR="006F16FA" w:rsidRPr="00234F16">
        <w:rPr>
          <w:rFonts w:ascii="Arial" w:hAnsi="Arial" w:cs="Arial"/>
        </w:rPr>
        <w:t>, conforme Deliberação COFEHIDRO 172, de 05/12/16.</w:t>
      </w:r>
    </w:p>
    <w:p w14:paraId="6EF9384E" w14:textId="77777777" w:rsidR="00D113BF" w:rsidRPr="00234F16" w:rsidRDefault="00D113BF" w:rsidP="00D113BF">
      <w:pPr>
        <w:ind w:left="426" w:right="80"/>
        <w:jc w:val="both"/>
        <w:rPr>
          <w:rFonts w:ascii="Arial" w:hAnsi="Arial" w:cs="Arial"/>
          <w:color w:val="0000FF"/>
        </w:rPr>
      </w:pPr>
    </w:p>
    <w:p w14:paraId="69F1EC5D" w14:textId="77777777" w:rsidR="00D113BF" w:rsidRPr="00234F16" w:rsidRDefault="00D113BF" w:rsidP="00D113BF">
      <w:pPr>
        <w:ind w:left="426" w:right="80" w:hanging="426"/>
        <w:jc w:val="both"/>
        <w:rPr>
          <w:rFonts w:ascii="Arial" w:hAnsi="Arial" w:cs="Arial"/>
        </w:rPr>
      </w:pPr>
      <w:r w:rsidRPr="00234F16">
        <w:rPr>
          <w:rFonts w:ascii="Arial" w:hAnsi="Arial" w:cs="Arial"/>
          <w:i/>
        </w:rPr>
        <w:t>4. CRITÉRIOS PARA DESEMPATE</w:t>
      </w:r>
      <w:r w:rsidR="005A0FD4" w:rsidRPr="00234F16">
        <w:rPr>
          <w:rFonts w:ascii="Arial" w:hAnsi="Arial" w:cs="Arial"/>
          <w:i/>
        </w:rPr>
        <w:t xml:space="preserve"> EM CADA PDC</w:t>
      </w:r>
      <w:r w:rsidRPr="00234F16">
        <w:rPr>
          <w:rFonts w:ascii="Arial" w:hAnsi="Arial" w:cs="Arial"/>
          <w:i/>
        </w:rPr>
        <w:t>:</w:t>
      </w:r>
    </w:p>
    <w:p w14:paraId="01059883" w14:textId="77777777" w:rsidR="000A281D" w:rsidRPr="00234F16" w:rsidRDefault="000A281D" w:rsidP="00D113BF">
      <w:pPr>
        <w:ind w:left="284" w:right="80"/>
        <w:jc w:val="both"/>
        <w:rPr>
          <w:rFonts w:ascii="Arial" w:hAnsi="Arial" w:cs="Arial"/>
        </w:rPr>
      </w:pPr>
    </w:p>
    <w:p w14:paraId="4EB87C35" w14:textId="77777777" w:rsidR="00D113BF" w:rsidRPr="00234F16" w:rsidRDefault="00D113BF" w:rsidP="00D113BF">
      <w:pPr>
        <w:ind w:left="284" w:right="80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>Havendo empate na soma dos pontos obtidos,</w:t>
      </w:r>
      <w:r w:rsidRPr="00234F16">
        <w:rPr>
          <w:rFonts w:ascii="Arial" w:hAnsi="Arial" w:cs="Arial"/>
          <w:color w:val="0000FF"/>
        </w:rPr>
        <w:t xml:space="preserve"> </w:t>
      </w:r>
      <w:r w:rsidRPr="00234F16">
        <w:rPr>
          <w:rFonts w:ascii="Arial" w:hAnsi="Arial" w:cs="Arial"/>
        </w:rPr>
        <w:t>serão aplicados, sucessivamente, até o desempate, os seguintes critérios:</w:t>
      </w:r>
    </w:p>
    <w:p w14:paraId="1681D3F3" w14:textId="77777777" w:rsidR="00D113BF" w:rsidRPr="00234F16" w:rsidRDefault="00D113BF" w:rsidP="00D113BF">
      <w:pPr>
        <w:ind w:left="284" w:right="80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>4.1. Possibilidade de atendimento integral do valor pleiteado ao FEHIDRO;</w:t>
      </w:r>
    </w:p>
    <w:p w14:paraId="0DACD64A" w14:textId="77777777" w:rsidR="00D113BF" w:rsidRPr="00234F16" w:rsidRDefault="00D113BF" w:rsidP="00D113BF">
      <w:pPr>
        <w:ind w:left="284" w:right="80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 xml:space="preserve">4.2. Maior pontuação obtida na seguinte ordem de critérios: </w:t>
      </w:r>
      <w:r w:rsidR="007754FF" w:rsidRPr="00234F16">
        <w:rPr>
          <w:rFonts w:ascii="Arial" w:hAnsi="Arial" w:cs="Arial"/>
        </w:rPr>
        <w:t>NA, NTG e</w:t>
      </w:r>
      <w:r w:rsidR="00380F25" w:rsidRPr="00234F16">
        <w:rPr>
          <w:rFonts w:ascii="Arial" w:hAnsi="Arial" w:cs="Arial"/>
        </w:rPr>
        <w:t xml:space="preserve"> NTE</w:t>
      </w:r>
      <w:r w:rsidRPr="00234F16">
        <w:rPr>
          <w:rFonts w:ascii="Arial" w:hAnsi="Arial" w:cs="Arial"/>
        </w:rPr>
        <w:t>;</w:t>
      </w:r>
    </w:p>
    <w:p w14:paraId="3AA59386" w14:textId="77777777" w:rsidR="005A0FD4" w:rsidRPr="00234F16" w:rsidRDefault="005A0FD4" w:rsidP="00D113BF">
      <w:pPr>
        <w:ind w:left="284" w:right="80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>4.</w:t>
      </w:r>
      <w:r w:rsidR="007754FF" w:rsidRPr="00234F16">
        <w:rPr>
          <w:rFonts w:ascii="Arial" w:hAnsi="Arial" w:cs="Arial"/>
        </w:rPr>
        <w:t>3</w:t>
      </w:r>
      <w:r w:rsidRPr="00234F16">
        <w:rPr>
          <w:rFonts w:ascii="Arial" w:hAnsi="Arial" w:cs="Arial"/>
        </w:rPr>
        <w:t>. Proposta visando financiamento na modalidade reembolsável;</w:t>
      </w:r>
    </w:p>
    <w:p w14:paraId="7D194FD2" w14:textId="77777777" w:rsidR="005A0FD4" w:rsidRPr="00234F16" w:rsidRDefault="007754FF" w:rsidP="00D113BF">
      <w:pPr>
        <w:ind w:left="284" w:right="80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>4.4</w:t>
      </w:r>
      <w:r w:rsidR="005A0FD4" w:rsidRPr="00234F16">
        <w:rPr>
          <w:rFonts w:ascii="Arial" w:hAnsi="Arial" w:cs="Arial"/>
        </w:rPr>
        <w:t>. Parcela de financiamento de menor valor;</w:t>
      </w:r>
    </w:p>
    <w:p w14:paraId="4F182AD1" w14:textId="38ED2BB0" w:rsidR="005A0FD4" w:rsidRPr="00234F16" w:rsidRDefault="007754FF" w:rsidP="00D113BF">
      <w:pPr>
        <w:ind w:left="284" w:right="80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>4.5</w:t>
      </w:r>
      <w:r w:rsidR="005A0FD4" w:rsidRPr="00234F16">
        <w:rPr>
          <w:rFonts w:ascii="Arial" w:hAnsi="Arial" w:cs="Arial"/>
        </w:rPr>
        <w:t>. Ordem de protocolo da proposta</w:t>
      </w:r>
      <w:r w:rsidR="00A80C1F" w:rsidRPr="00234F16">
        <w:rPr>
          <w:rFonts w:ascii="Arial" w:hAnsi="Arial" w:cs="Arial"/>
        </w:rPr>
        <w:t xml:space="preserve"> da 1ª fase do </w:t>
      </w:r>
      <w:r w:rsidR="00506061">
        <w:rPr>
          <w:rFonts w:ascii="Arial" w:hAnsi="Arial" w:cs="Arial"/>
        </w:rPr>
        <w:t xml:space="preserve">2º </w:t>
      </w:r>
      <w:r w:rsidR="00A80C1F" w:rsidRPr="00234F16">
        <w:rPr>
          <w:rFonts w:ascii="Arial" w:hAnsi="Arial" w:cs="Arial"/>
        </w:rPr>
        <w:t>processo</w:t>
      </w:r>
      <w:r w:rsidR="005A0FD4" w:rsidRPr="00234F16">
        <w:rPr>
          <w:rFonts w:ascii="Arial" w:hAnsi="Arial" w:cs="Arial"/>
        </w:rPr>
        <w:t xml:space="preserve">.  </w:t>
      </w:r>
    </w:p>
    <w:p w14:paraId="6D2F73C2" w14:textId="77777777" w:rsidR="00D113BF" w:rsidRPr="00234F16" w:rsidRDefault="00D113BF" w:rsidP="00D113BF">
      <w:pPr>
        <w:ind w:right="80" w:firstLine="284"/>
        <w:jc w:val="both"/>
        <w:rPr>
          <w:rFonts w:ascii="Arial" w:hAnsi="Arial" w:cs="Arial"/>
          <w:color w:val="0000FF"/>
        </w:rPr>
      </w:pPr>
    </w:p>
    <w:p w14:paraId="5078BF87" w14:textId="77777777" w:rsidR="00D113BF" w:rsidRPr="00234F16" w:rsidRDefault="00D113BF" w:rsidP="00D113BF">
      <w:pPr>
        <w:ind w:right="80"/>
        <w:rPr>
          <w:rFonts w:ascii="Arial" w:hAnsi="Arial" w:cs="Arial"/>
        </w:rPr>
      </w:pPr>
      <w:r w:rsidRPr="00234F16">
        <w:rPr>
          <w:rFonts w:ascii="Arial" w:hAnsi="Arial" w:cs="Arial"/>
          <w:i/>
        </w:rPr>
        <w:t>5. CASOS OMISSOS:</w:t>
      </w:r>
    </w:p>
    <w:p w14:paraId="4358872B" w14:textId="77777777" w:rsidR="00D113BF" w:rsidRDefault="00D113BF" w:rsidP="00D113BF">
      <w:pPr>
        <w:ind w:right="80" w:firstLine="284"/>
      </w:pPr>
      <w:r w:rsidRPr="00234F16">
        <w:rPr>
          <w:rFonts w:ascii="Arial" w:hAnsi="Arial" w:cs="Arial"/>
        </w:rPr>
        <w:t>Os casos omissos e não previstos neste documento serão objeto de deliberação pelo CBH-RB.</w:t>
      </w:r>
    </w:p>
    <w:p w14:paraId="36465064" w14:textId="77777777" w:rsidR="00EB592E" w:rsidRDefault="00EB592E"/>
    <w:sectPr w:rsidR="00EB592E" w:rsidSect="007754FF">
      <w:headerReference w:type="default" r:id="rId7"/>
      <w:footerReference w:type="default" r:id="rId8"/>
      <w:pgSz w:w="11906" w:h="16838" w:code="9"/>
      <w:pgMar w:top="851" w:right="794" w:bottom="851" w:left="1418" w:header="397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7A758" w14:textId="77777777" w:rsidR="000E3622" w:rsidRDefault="000E3622">
      <w:r>
        <w:separator/>
      </w:r>
    </w:p>
  </w:endnote>
  <w:endnote w:type="continuationSeparator" w:id="0">
    <w:p w14:paraId="730ED666" w14:textId="77777777" w:rsidR="000E3622" w:rsidRDefault="000E3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3899F" w14:textId="188F41C5" w:rsidR="00234F16" w:rsidRPr="00234F16" w:rsidRDefault="00234F16">
    <w:pPr>
      <w:pStyle w:val="Rodap"/>
      <w:jc w:val="right"/>
      <w:rPr>
        <w:bCs/>
        <w:sz w:val="16"/>
        <w:szCs w:val="16"/>
      </w:rPr>
    </w:pPr>
    <w:r w:rsidRPr="00234F16">
      <w:rPr>
        <w:rFonts w:ascii="Arial" w:hAnsi="Arial" w:cs="Arial"/>
        <w:bCs/>
        <w:sz w:val="16"/>
        <w:szCs w:val="16"/>
      </w:rPr>
      <w:t>ANEXO II DA DELIBERAÇÃO CBH-RB nº 2</w:t>
    </w:r>
    <w:r w:rsidR="00876EA1">
      <w:rPr>
        <w:rFonts w:ascii="Arial" w:hAnsi="Arial" w:cs="Arial"/>
        <w:bCs/>
        <w:sz w:val="16"/>
        <w:szCs w:val="16"/>
      </w:rPr>
      <w:t>8</w:t>
    </w:r>
    <w:r w:rsidRPr="00234F16">
      <w:rPr>
        <w:rFonts w:ascii="Arial" w:hAnsi="Arial" w:cs="Arial"/>
        <w:bCs/>
        <w:sz w:val="16"/>
        <w:szCs w:val="16"/>
      </w:rPr>
      <w:t xml:space="preserve">2, de </w:t>
    </w:r>
    <w:r w:rsidR="00876EA1">
      <w:rPr>
        <w:rFonts w:ascii="Arial" w:hAnsi="Arial" w:cs="Arial"/>
        <w:bCs/>
        <w:sz w:val="16"/>
        <w:szCs w:val="16"/>
      </w:rPr>
      <w:t>27/05/2022</w:t>
    </w:r>
    <w:r w:rsidRPr="00234F16">
      <w:rPr>
        <w:bCs/>
        <w:sz w:val="16"/>
        <w:szCs w:val="16"/>
      </w:rPr>
      <w:t xml:space="preserve">- </w:t>
    </w:r>
    <w:sdt>
      <w:sdtPr>
        <w:rPr>
          <w:bCs/>
          <w:sz w:val="16"/>
          <w:szCs w:val="16"/>
        </w:rPr>
        <w:id w:val="-1722514810"/>
        <w:docPartObj>
          <w:docPartGallery w:val="Page Numbers (Bottom of Page)"/>
          <w:docPartUnique/>
        </w:docPartObj>
      </w:sdtPr>
      <w:sdtEndPr/>
      <w:sdtContent>
        <w:r w:rsidRPr="00234F16">
          <w:rPr>
            <w:bCs/>
            <w:sz w:val="16"/>
            <w:szCs w:val="16"/>
          </w:rPr>
          <w:fldChar w:fldCharType="begin"/>
        </w:r>
        <w:r w:rsidRPr="00234F16">
          <w:rPr>
            <w:bCs/>
            <w:sz w:val="16"/>
            <w:szCs w:val="16"/>
          </w:rPr>
          <w:instrText>PAGE   \* MERGEFORMAT</w:instrText>
        </w:r>
        <w:r w:rsidRPr="00234F16">
          <w:rPr>
            <w:bCs/>
            <w:sz w:val="16"/>
            <w:szCs w:val="16"/>
          </w:rPr>
          <w:fldChar w:fldCharType="separate"/>
        </w:r>
        <w:r w:rsidRPr="00234F16">
          <w:rPr>
            <w:bCs/>
            <w:sz w:val="16"/>
            <w:szCs w:val="16"/>
          </w:rPr>
          <w:t>2</w:t>
        </w:r>
        <w:r w:rsidRPr="00234F16">
          <w:rPr>
            <w:bCs/>
            <w:sz w:val="16"/>
            <w:szCs w:val="16"/>
          </w:rPr>
          <w:fldChar w:fldCharType="end"/>
        </w:r>
        <w:r w:rsidRPr="00234F16">
          <w:rPr>
            <w:bCs/>
            <w:sz w:val="16"/>
            <w:szCs w:val="16"/>
          </w:rPr>
          <w:t>/2</w:t>
        </w:r>
      </w:sdtContent>
    </w:sdt>
  </w:p>
  <w:p w14:paraId="1342EA3D" w14:textId="5352B556" w:rsidR="007D6CA3" w:rsidRPr="00234F16" w:rsidRDefault="007D6CA3">
    <w:pPr>
      <w:pStyle w:val="Rodap"/>
      <w:ind w:right="360"/>
      <w:rPr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1408B" w14:textId="77777777" w:rsidR="000E3622" w:rsidRDefault="000E3622">
      <w:r>
        <w:separator/>
      </w:r>
    </w:p>
  </w:footnote>
  <w:footnote w:type="continuationSeparator" w:id="0">
    <w:p w14:paraId="57EB1017" w14:textId="77777777" w:rsidR="000E3622" w:rsidRDefault="000E3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266"/>
      <w:gridCol w:w="8428"/>
    </w:tblGrid>
    <w:tr w:rsidR="007754FF" w14:paraId="1E4DF5BF" w14:textId="77777777" w:rsidTr="0013751C">
      <w:trPr>
        <w:trHeight w:val="1394"/>
      </w:trPr>
      <w:tc>
        <w:tcPr>
          <w:tcW w:w="1258" w:type="dxa"/>
          <w:shd w:val="clear" w:color="auto" w:fill="auto"/>
          <w:vAlign w:val="center"/>
        </w:tcPr>
        <w:p w14:paraId="6ED2E9C8" w14:textId="77777777" w:rsidR="007754FF" w:rsidRDefault="00506061" w:rsidP="0013751C">
          <w:pPr>
            <w:pStyle w:val="Cabealho"/>
            <w:jc w:val="center"/>
          </w:pPr>
          <w:r>
            <w:rPr>
              <w:noProof/>
              <w:lang w:eastAsia="pt-BR"/>
            </w:rPr>
            <w:object w:dxaOrig="1440" w:dyaOrig="1440" w14:anchorId="13C41AF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left:0;text-align:left;margin-left:8.25pt;margin-top:4.5pt;width:52.4pt;height:62.9pt;z-index:251661312;mso-wrap-distance-left:9.05pt;mso-wrap-distance-right:9.05pt" o:allowincell="f" filled="t">
                <v:fill color2="black"/>
                <v:imagedata r:id="rId1" o:title=""/>
                <w10:wrap type="topAndBottom"/>
              </v:shape>
              <o:OLEObject Type="Embed" ProgID="Adobe" ShapeID="_x0000_s1025" DrawAspect="Content" ObjectID="_1715164360" r:id="rId2"/>
            </w:object>
          </w:r>
        </w:p>
      </w:tc>
      <w:tc>
        <w:tcPr>
          <w:tcW w:w="8518" w:type="dxa"/>
          <w:shd w:val="clear" w:color="auto" w:fill="auto"/>
          <w:vAlign w:val="center"/>
        </w:tcPr>
        <w:p w14:paraId="2C5F99BD" w14:textId="77777777" w:rsidR="007754FF" w:rsidRPr="0021231F" w:rsidRDefault="007754FF" w:rsidP="0013751C">
          <w:pPr>
            <w:pStyle w:val="Cabealho"/>
            <w:jc w:val="right"/>
            <w:rPr>
              <w:color w:val="0000FF"/>
              <w:sz w:val="27"/>
              <w:szCs w:val="27"/>
            </w:rPr>
          </w:pPr>
          <w:r w:rsidRPr="0021231F">
            <w:rPr>
              <w:color w:val="0000FF"/>
              <w:sz w:val="27"/>
              <w:szCs w:val="27"/>
            </w:rPr>
            <w:t>Comitê da Bacia Hidrográfica do Ribeira de Iguape e Litoral Sul – CBH-RB</w:t>
          </w:r>
        </w:p>
        <w:p w14:paraId="6A99B9B4" w14:textId="77777777" w:rsidR="007754FF" w:rsidRDefault="007754FF" w:rsidP="0013751C">
          <w:pPr>
            <w:pStyle w:val="Cabealho"/>
            <w:jc w:val="center"/>
          </w:pPr>
          <w:r>
            <w:t xml:space="preserve">           Rua Félix </w:t>
          </w:r>
          <w:proofErr w:type="spellStart"/>
          <w:r>
            <w:t>Aby</w:t>
          </w:r>
          <w:proofErr w:type="spellEnd"/>
          <w:r>
            <w:t>-Azar, 442 – Centro – CEP: 11900-000 – REGISTRO/SP</w:t>
          </w:r>
        </w:p>
        <w:p w14:paraId="26762AA0" w14:textId="77777777" w:rsidR="007754FF" w:rsidRDefault="007754FF" w:rsidP="0013751C">
          <w:pPr>
            <w:pStyle w:val="Cabealho"/>
            <w:jc w:val="center"/>
          </w:pPr>
          <w:r>
            <w:t xml:space="preserve">          </w:t>
          </w:r>
          <w:r w:rsidRPr="0021231F">
            <w:rPr>
              <w:sz w:val="22"/>
            </w:rPr>
            <w:t xml:space="preserve">Tel. e Fax. (13) 3821-3244 – </w:t>
          </w:r>
          <w:r w:rsidRPr="0021231F">
            <w:rPr>
              <w:color w:val="0000FF"/>
              <w:sz w:val="22"/>
            </w:rPr>
            <w:t>E-mail: comiterb@gmail.com</w:t>
          </w:r>
        </w:p>
      </w:tc>
    </w:tr>
  </w:tbl>
  <w:p w14:paraId="2FD96E04" w14:textId="77777777" w:rsidR="007754FF" w:rsidRDefault="007754F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14471"/>
    <w:multiLevelType w:val="hybridMultilevel"/>
    <w:tmpl w:val="52700BE2"/>
    <w:lvl w:ilvl="0" w:tplc="91B6944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EC623B4"/>
    <w:multiLevelType w:val="hybridMultilevel"/>
    <w:tmpl w:val="F236BF40"/>
    <w:lvl w:ilvl="0" w:tplc="91B6944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4570210">
    <w:abstractNumId w:val="0"/>
  </w:num>
  <w:num w:numId="2" w16cid:durableId="1323435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3BF"/>
    <w:rsid w:val="00025FD6"/>
    <w:rsid w:val="000A281D"/>
    <w:rsid w:val="000B4765"/>
    <w:rsid w:val="000E3622"/>
    <w:rsid w:val="001323F5"/>
    <w:rsid w:val="0015158D"/>
    <w:rsid w:val="00184B1C"/>
    <w:rsid w:val="00186F8D"/>
    <w:rsid w:val="001A5D1C"/>
    <w:rsid w:val="001C009C"/>
    <w:rsid w:val="001E77F8"/>
    <w:rsid w:val="0021128B"/>
    <w:rsid w:val="00231367"/>
    <w:rsid w:val="00234F16"/>
    <w:rsid w:val="00244401"/>
    <w:rsid w:val="0027782A"/>
    <w:rsid w:val="00282C8C"/>
    <w:rsid w:val="0028774C"/>
    <w:rsid w:val="002B16AB"/>
    <w:rsid w:val="002F2CA7"/>
    <w:rsid w:val="00380F25"/>
    <w:rsid w:val="003B5E1F"/>
    <w:rsid w:val="0046182F"/>
    <w:rsid w:val="004C0113"/>
    <w:rsid w:val="00506061"/>
    <w:rsid w:val="00512CEC"/>
    <w:rsid w:val="005320FA"/>
    <w:rsid w:val="005A0FD4"/>
    <w:rsid w:val="005C1B18"/>
    <w:rsid w:val="005D5126"/>
    <w:rsid w:val="005F1CDE"/>
    <w:rsid w:val="00617E33"/>
    <w:rsid w:val="006220E6"/>
    <w:rsid w:val="006D3711"/>
    <w:rsid w:val="006F16FA"/>
    <w:rsid w:val="006F7166"/>
    <w:rsid w:val="007752F6"/>
    <w:rsid w:val="007754FF"/>
    <w:rsid w:val="007845BD"/>
    <w:rsid w:val="00797739"/>
    <w:rsid w:val="007C4B16"/>
    <w:rsid w:val="007D6CA3"/>
    <w:rsid w:val="007E4180"/>
    <w:rsid w:val="00840977"/>
    <w:rsid w:val="00876EA1"/>
    <w:rsid w:val="008B5A8E"/>
    <w:rsid w:val="008C0403"/>
    <w:rsid w:val="008D0BDB"/>
    <w:rsid w:val="008D7F48"/>
    <w:rsid w:val="008E7FC7"/>
    <w:rsid w:val="008F038D"/>
    <w:rsid w:val="009333AA"/>
    <w:rsid w:val="0099380B"/>
    <w:rsid w:val="00995CB2"/>
    <w:rsid w:val="00A240C1"/>
    <w:rsid w:val="00A305E0"/>
    <w:rsid w:val="00A762E4"/>
    <w:rsid w:val="00A80C1F"/>
    <w:rsid w:val="00A82458"/>
    <w:rsid w:val="00A94662"/>
    <w:rsid w:val="00AC6B97"/>
    <w:rsid w:val="00AE4C82"/>
    <w:rsid w:val="00B64047"/>
    <w:rsid w:val="00B771D1"/>
    <w:rsid w:val="00B9089E"/>
    <w:rsid w:val="00BB282C"/>
    <w:rsid w:val="00BE4CE7"/>
    <w:rsid w:val="00C10ED0"/>
    <w:rsid w:val="00C172BF"/>
    <w:rsid w:val="00C64454"/>
    <w:rsid w:val="00C65937"/>
    <w:rsid w:val="00CD0F90"/>
    <w:rsid w:val="00CD530A"/>
    <w:rsid w:val="00CF760A"/>
    <w:rsid w:val="00D0338E"/>
    <w:rsid w:val="00D113BF"/>
    <w:rsid w:val="00D91109"/>
    <w:rsid w:val="00E22330"/>
    <w:rsid w:val="00E6398F"/>
    <w:rsid w:val="00E7550A"/>
    <w:rsid w:val="00E871DD"/>
    <w:rsid w:val="00EB592E"/>
    <w:rsid w:val="00F138EC"/>
    <w:rsid w:val="00F26E37"/>
    <w:rsid w:val="00F61073"/>
    <w:rsid w:val="00F65EDE"/>
    <w:rsid w:val="00F96682"/>
    <w:rsid w:val="00FE6845"/>
    <w:rsid w:val="00FF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D4A618"/>
  <w15:docId w15:val="{E89B08C9-FD68-42C0-B613-7C449493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D113BF"/>
  </w:style>
  <w:style w:type="paragraph" w:styleId="Cabealho">
    <w:name w:val="header"/>
    <w:basedOn w:val="Normal"/>
    <w:link w:val="CabealhoChar"/>
    <w:rsid w:val="00D113B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113B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rsid w:val="00D113B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D113B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AC6B9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6182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182F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422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Jociani Debeni</dc:creator>
  <cp:keywords/>
  <dc:description/>
  <cp:lastModifiedBy>NEY IKEDA</cp:lastModifiedBy>
  <cp:revision>11</cp:revision>
  <cp:lastPrinted>2018-05-22T17:59:00Z</cp:lastPrinted>
  <dcterms:created xsi:type="dcterms:W3CDTF">2021-11-30T13:11:00Z</dcterms:created>
  <dcterms:modified xsi:type="dcterms:W3CDTF">2022-05-27T16:46:00Z</dcterms:modified>
</cp:coreProperties>
</file>