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418" w:type="dxa"/>
        <w:tblLayout w:type="fixed"/>
        <w:tblLook w:val="01E0"/>
      </w:tblPr>
      <w:tblGrid>
        <w:gridCol w:w="1620"/>
        <w:gridCol w:w="6480"/>
        <w:gridCol w:w="1260"/>
      </w:tblGrid>
      <w:tr w:rsidR="00000000">
        <w:trPr>
          <w:trHeight w:val="1242"/>
        </w:trPr>
        <w:tc>
          <w:tcPr>
            <w:tcW w:w="1620" w:type="dxa"/>
          </w:tcPr>
          <w:p w:rsidR="00000000" w:rsidRDefault="00E10032">
            <w:pPr>
              <w:jc w:val="center"/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" name="Imagem 1" descr="BRAZAOSP_B&amp;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ZAOSP_B&amp;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</w:tcPr>
          <w:p w:rsidR="00000000" w:rsidRDefault="00DB5316">
            <w:pPr>
              <w:pStyle w:val="Ttulo1"/>
              <w:spacing w:before="0" w:after="0"/>
              <w:jc w:val="center"/>
              <w:rPr>
                <w:color w:val="000000"/>
                <w:sz w:val="22"/>
                <w:szCs w:val="22"/>
              </w:rPr>
            </w:pPr>
          </w:p>
          <w:p w:rsidR="00000000" w:rsidRDefault="00DB5316">
            <w:pPr>
              <w:pStyle w:val="Ttulo1"/>
              <w:spacing w:before="0" w:after="0"/>
              <w:jc w:val="center"/>
              <w:rPr>
                <w:b w:val="0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GOVERNO DO ESTADO DE SÃO PAULO</w:t>
            </w:r>
          </w:p>
          <w:p w:rsidR="00000000" w:rsidRDefault="00DB5316">
            <w:pPr>
              <w:pStyle w:val="Ttulo1"/>
              <w:spacing w:before="0" w:after="0"/>
              <w:jc w:val="center"/>
              <w:rPr>
                <w:b w:val="0"/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SECRETARIA DE ESTADO DO MEIO AMBIENTE</w:t>
            </w:r>
          </w:p>
          <w:p w:rsidR="00000000" w:rsidRDefault="00DB5316">
            <w:pPr>
              <w:jc w:val="center"/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pacing w:val="-4"/>
                <w:sz w:val="22"/>
                <w:szCs w:val="22"/>
              </w:rPr>
              <w:t>CONSELHO ESTADUAL DE RECURSOS HÍDRICOS</w:t>
            </w:r>
          </w:p>
          <w:p w:rsidR="00000000" w:rsidRDefault="00DB5316">
            <w:pPr>
              <w:spacing w:before="120"/>
              <w:jc w:val="center"/>
              <w:outlineLvl w:val="0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color w:val="000000"/>
                <w:sz w:val="14"/>
                <w:szCs w:val="14"/>
              </w:rPr>
              <w:t>Av. Prof. Frederico Hermann Jr., 345 - São Paulo/SP - CEP 05459-900 - Tel (011) 3133-3000</w:t>
            </w:r>
          </w:p>
        </w:tc>
        <w:tc>
          <w:tcPr>
            <w:tcW w:w="1260" w:type="dxa"/>
          </w:tcPr>
          <w:p w:rsidR="00000000" w:rsidRDefault="00E10032">
            <w:pPr>
              <w:jc w:val="center"/>
              <w:outlineLvl w:val="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-921385</wp:posOffset>
                  </wp:positionV>
                  <wp:extent cx="675005" cy="800100"/>
                  <wp:effectExtent l="19050" t="0" r="0" b="0"/>
                  <wp:wrapSquare wrapText="bothSides"/>
                  <wp:docPr id="2" name="Imagem 2" descr="logo-SIGRH-cin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SIGRH-cinz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RDefault="00DB5316">
      <w:pPr>
        <w:pStyle w:val="Ttulo3"/>
      </w:pPr>
    </w:p>
    <w:p w:rsidR="00000000" w:rsidRDefault="00DB5316">
      <w:pPr>
        <w:pStyle w:val="Ttulo3"/>
      </w:pPr>
    </w:p>
    <w:p w:rsidR="00000000" w:rsidRDefault="00DB5316">
      <w:pPr>
        <w:pStyle w:val="NormalWeb"/>
        <w:spacing w:before="0" w:after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DELIBERAÇÃO CRH Nº 84 , DE 18 DE JUNHO DE 2008</w:t>
      </w:r>
    </w:p>
    <w:p w:rsidR="00000000" w:rsidRDefault="00DB5316">
      <w:pPr>
        <w:pStyle w:val="NormalWeb"/>
        <w:spacing w:before="0" w:after="0"/>
        <w:jc w:val="center"/>
        <w:rPr>
          <w:rFonts w:ascii="Arial" w:hAnsi="Arial"/>
        </w:rPr>
      </w:pPr>
    </w:p>
    <w:p w:rsidR="00000000" w:rsidRDefault="00DB5316">
      <w:pPr>
        <w:pStyle w:val="NormalWeb"/>
        <w:spacing w:before="0" w:after="0"/>
        <w:jc w:val="center"/>
        <w:rPr>
          <w:rFonts w:ascii="Arial" w:hAnsi="Arial"/>
        </w:rPr>
      </w:pPr>
    </w:p>
    <w:p w:rsidR="00000000" w:rsidRDefault="00DB5316">
      <w:pPr>
        <w:pStyle w:val="Recuodecorpodetexto"/>
        <w:ind w:left="0"/>
        <w:jc w:val="center"/>
        <w:rPr>
          <w:i/>
          <w:color w:val="auto"/>
          <w:sz w:val="24"/>
        </w:rPr>
      </w:pPr>
      <w:r>
        <w:rPr>
          <w:i/>
          <w:color w:val="auto"/>
          <w:sz w:val="24"/>
        </w:rPr>
        <w:t>A</w:t>
      </w:r>
      <w:r>
        <w:rPr>
          <w:i/>
          <w:color w:val="auto"/>
          <w:sz w:val="24"/>
        </w:rPr>
        <w:t>prova indicação ao Fehidro do empreendimento de abrangência e interesse estadual para o exercício de 2008.</w:t>
      </w: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</w:p>
    <w:p w:rsidR="00000000" w:rsidRDefault="00DB5316">
      <w:pPr>
        <w:pStyle w:val="Corpodetexto2"/>
      </w:pPr>
      <w:r>
        <w:t>O Conselho Estadual de Recursos Hídricos, considerando que:</w:t>
      </w: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</w:p>
    <w:p w:rsidR="00000000" w:rsidRDefault="00DB5316">
      <w:pPr>
        <w:pStyle w:val="Corpodetexto"/>
        <w:jc w:val="both"/>
        <w:rPr>
          <w:color w:val="auto"/>
          <w:sz w:val="24"/>
        </w:rPr>
      </w:pPr>
      <w:r>
        <w:rPr>
          <w:color w:val="auto"/>
          <w:sz w:val="24"/>
        </w:rPr>
        <w:t>O Conselho de Orientação do Fundo Estadual de Recursos Hídricos – COFEHIDRO aprovou por</w:t>
      </w:r>
      <w:r>
        <w:rPr>
          <w:color w:val="auto"/>
          <w:sz w:val="24"/>
        </w:rPr>
        <w:t xml:space="preserve"> meio da Deliberação nº 096/2008, o plano de aplicação de recursos para o exercício de 2008;</w:t>
      </w: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A mesma Deliberação do COFEHIDRO nº 096/2008, destinou R$ 2.423.953,78 para o CORHI, para empreendimentos inseridos em programas de interesse estadual, referentes</w:t>
      </w:r>
      <w:r>
        <w:rPr>
          <w:rFonts w:ascii="Arial" w:hAnsi="Arial"/>
          <w:color w:val="auto"/>
          <w:sz w:val="24"/>
        </w:rPr>
        <w:t xml:space="preserve"> ao exercício de 2008;</w:t>
      </w: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</w:p>
    <w:p w:rsidR="00000000" w:rsidRDefault="00DB5316">
      <w:pPr>
        <w:pStyle w:val="Corpodetexto2"/>
      </w:pPr>
      <w:r>
        <w:t>O Projeto para Monitoramento Integrado dos Recursos Hídricos para o Estado de São Paulo tem por base os princípios da Política Estadual de Recursos Hídricos, ou seja, gerenciamento descentralizado, participativo e integrado, sem dis</w:t>
      </w:r>
      <w:r>
        <w:t>sociação dos aspectos quantitativos e qualitativos;</w:t>
      </w: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É um projeto que se enquadra nas metas prioritárias indicadas no Anexo IV do Plano Estadual de Recursos Hídricos 2004-2007;</w:t>
      </w: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  <w:r>
        <w:rPr>
          <w:rFonts w:ascii="Arial" w:hAnsi="Arial"/>
          <w:color w:val="auto"/>
          <w:sz w:val="24"/>
        </w:rPr>
        <w:t>Foi consenso entre os integrantes do Comitê Coordenador do Plano Estadual de R</w:t>
      </w:r>
      <w:r>
        <w:rPr>
          <w:rFonts w:ascii="Arial" w:hAnsi="Arial"/>
          <w:color w:val="auto"/>
          <w:sz w:val="24"/>
        </w:rPr>
        <w:t>ecursos Hídricos que os recursos destinados ao CORHI para o exercício de 2008 deverão ser aplicados integralmente no desenvolvimento das bases para integração da rede de monitoramento da qualidade e quantidade dos recursos hídricos;</w:t>
      </w: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</w:p>
    <w:p w:rsidR="00000000" w:rsidRDefault="00DB5316">
      <w:pPr>
        <w:pStyle w:val="Corpodetexto2"/>
      </w:pPr>
      <w:r>
        <w:t>O empreendimento const</w:t>
      </w:r>
      <w:r>
        <w:t>ante da proposta apresentada pelo CORHI para aplicação de recursos no valor de R$ 2.423.953,78 enquadra-se no Programa de Duração Continuada: Base de Dados Cadastro, Estudos e Levantamentos (PDC 1 - BASE) do Plano Estadual de Recursos Hídricos e são de int</w:t>
      </w:r>
      <w:r>
        <w:t>eresse estadual, obedecendo os pré-requisitos e demais disposições do Manual de Procedimentos Operacionais do Fundo Estadual de Recursos Hídricos – FEHIDRO,</w:t>
      </w:r>
    </w:p>
    <w:p w:rsidR="00000000" w:rsidRDefault="00DB5316">
      <w:pPr>
        <w:pStyle w:val="Corpodetexto2"/>
      </w:pPr>
    </w:p>
    <w:p w:rsidR="00000000" w:rsidRDefault="00DB5316">
      <w:pPr>
        <w:pStyle w:val="Corpodetexto2"/>
        <w:rPr>
          <w:b/>
          <w:bCs/>
        </w:rPr>
      </w:pPr>
      <w:r>
        <w:rPr>
          <w:b/>
          <w:bCs/>
        </w:rPr>
        <w:t>Delibera:</w:t>
      </w: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>Artigo 1º</w:t>
      </w:r>
      <w:r>
        <w:rPr>
          <w:rFonts w:ascii="Arial" w:hAnsi="Arial"/>
          <w:color w:val="auto"/>
          <w:sz w:val="24"/>
        </w:rPr>
        <w:t xml:space="preserve"> - Fica indicado ao FEHIDRO o empreendimento de abrangência estadual, a ser fi</w:t>
      </w:r>
      <w:r>
        <w:rPr>
          <w:rFonts w:ascii="Arial" w:hAnsi="Arial"/>
          <w:color w:val="auto"/>
          <w:sz w:val="24"/>
        </w:rPr>
        <w:t xml:space="preserve">nanciado com recursos do Fundo, no exercício de 2008, </w:t>
      </w:r>
      <w:r>
        <w:rPr>
          <w:rFonts w:ascii="Arial" w:hAnsi="Arial" w:cs="Arial"/>
          <w:color w:val="auto"/>
          <w:sz w:val="24"/>
        </w:rPr>
        <w:t>Plano Diretor e Monitoramento Integrado dos Recursos Hídricos do Estado de São Paulo</w:t>
      </w:r>
      <w:r>
        <w:rPr>
          <w:rFonts w:ascii="Arial" w:hAnsi="Arial"/>
          <w:color w:val="auto"/>
          <w:sz w:val="24"/>
        </w:rPr>
        <w:t xml:space="preserve"> no valor total de R$ 2.423.953,78 sem contrapartida.</w:t>
      </w: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  <w:r>
        <w:rPr>
          <w:rFonts w:ascii="Arial" w:hAnsi="Arial"/>
          <w:b/>
          <w:bCs/>
          <w:color w:val="auto"/>
          <w:sz w:val="24"/>
        </w:rPr>
        <w:t xml:space="preserve">Parágrafo Único </w:t>
      </w:r>
      <w:r>
        <w:rPr>
          <w:rFonts w:ascii="Arial" w:hAnsi="Arial"/>
          <w:color w:val="auto"/>
          <w:sz w:val="24"/>
        </w:rPr>
        <w:t>- Fica indicado como tomador o Departamento de</w:t>
      </w:r>
      <w:r>
        <w:rPr>
          <w:rFonts w:ascii="Arial" w:hAnsi="Arial"/>
          <w:color w:val="auto"/>
          <w:sz w:val="24"/>
        </w:rPr>
        <w:t xml:space="preserve"> Águas e Energia Elétrica.</w:t>
      </w:r>
    </w:p>
    <w:p w:rsidR="00000000" w:rsidRDefault="00DB5316">
      <w:pPr>
        <w:jc w:val="both"/>
        <w:rPr>
          <w:rFonts w:ascii="Arial" w:hAnsi="Arial"/>
          <w:b/>
          <w:color w:val="auto"/>
          <w:sz w:val="24"/>
        </w:rPr>
      </w:pPr>
    </w:p>
    <w:p w:rsidR="00000000" w:rsidRDefault="00DB5316">
      <w:pPr>
        <w:jc w:val="both"/>
        <w:rPr>
          <w:rFonts w:ascii="Arial" w:hAnsi="Arial"/>
          <w:color w:val="auto"/>
          <w:sz w:val="24"/>
        </w:rPr>
      </w:pPr>
      <w:r>
        <w:rPr>
          <w:rFonts w:ascii="Arial" w:hAnsi="Arial"/>
          <w:b/>
          <w:color w:val="auto"/>
          <w:sz w:val="24"/>
        </w:rPr>
        <w:t>Artigo 2º</w:t>
      </w:r>
      <w:r>
        <w:rPr>
          <w:rFonts w:ascii="Arial" w:hAnsi="Arial"/>
          <w:color w:val="auto"/>
          <w:sz w:val="24"/>
        </w:rPr>
        <w:t xml:space="preserve"> - Esta deliberação entrará em vigor na data de sua publicação.</w:t>
      </w:r>
    </w:p>
    <w:p w:rsidR="00000000" w:rsidRDefault="00DB5316">
      <w:pPr>
        <w:rPr>
          <w:sz w:val="24"/>
          <w:szCs w:val="24"/>
        </w:rPr>
      </w:pPr>
    </w:p>
    <w:p w:rsidR="00000000" w:rsidRDefault="00DB5316">
      <w:pPr>
        <w:rPr>
          <w:sz w:val="24"/>
          <w:szCs w:val="24"/>
        </w:rPr>
      </w:pPr>
    </w:p>
    <w:p w:rsidR="00000000" w:rsidRDefault="00DB5316">
      <w:pPr>
        <w:rPr>
          <w:sz w:val="24"/>
          <w:szCs w:val="24"/>
        </w:rPr>
      </w:pPr>
    </w:p>
    <w:p w:rsidR="00000000" w:rsidRDefault="00DB5316">
      <w:pPr>
        <w:jc w:val="center"/>
        <w:rPr>
          <w:rFonts w:ascii="Arial" w:hAnsi="Arial"/>
          <w:b/>
          <w:color w:val="auto"/>
          <w:sz w:val="24"/>
          <w:szCs w:val="24"/>
        </w:rPr>
      </w:pPr>
      <w:r>
        <w:rPr>
          <w:rFonts w:ascii="Arial" w:hAnsi="Arial"/>
          <w:b/>
          <w:color w:val="auto"/>
          <w:sz w:val="24"/>
          <w:szCs w:val="24"/>
        </w:rPr>
        <w:t>Francisco Graziano Neto</w:t>
      </w:r>
    </w:p>
    <w:p w:rsidR="00000000" w:rsidRDefault="00DB5316">
      <w:pPr>
        <w:jc w:val="center"/>
        <w:rPr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>Presidente do Conselho Estadual de Recursos Hídricos</w:t>
      </w:r>
    </w:p>
    <w:p w:rsidR="00000000" w:rsidRDefault="00DB5316">
      <w:pPr>
        <w:tabs>
          <w:tab w:val="left" w:pos="-57"/>
        </w:tabs>
        <w:jc w:val="both"/>
        <w:rPr>
          <w:rFonts w:ascii="Arial" w:hAnsi="Arial"/>
          <w:snapToGrid w:val="0"/>
          <w:color w:val="000000"/>
          <w:sz w:val="24"/>
          <w:szCs w:val="24"/>
        </w:rPr>
      </w:pPr>
    </w:p>
    <w:p w:rsidR="00DB5316" w:rsidRDefault="00DB5316">
      <w:pPr>
        <w:rPr>
          <w:sz w:val="24"/>
          <w:szCs w:val="24"/>
        </w:rPr>
      </w:pPr>
    </w:p>
    <w:sectPr w:rsidR="00DB5316">
      <w:pgSz w:w="11907" w:h="16840" w:code="9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noPunctuationKerning/>
  <w:characterSpacingControl w:val="doNotCompress"/>
  <w:compat/>
  <w:rsids>
    <w:rsidRoot w:val="00E10032"/>
    <w:rsid w:val="00DB5316"/>
    <w:rsid w:val="00E1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hAnsi="Verdana"/>
      <w:color w:val="0000FF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auto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tabs>
        <w:tab w:val="left" w:pos="-57"/>
      </w:tabs>
      <w:ind w:left="-240"/>
      <w:jc w:val="both"/>
    </w:pPr>
    <w:rPr>
      <w:rFonts w:ascii="Arial" w:hAnsi="Arial"/>
      <w:snapToGrid w:val="0"/>
      <w:color w:val="000000"/>
    </w:rPr>
  </w:style>
  <w:style w:type="paragraph" w:styleId="Corpodetexto">
    <w:name w:val="Body Text"/>
    <w:basedOn w:val="Normal"/>
    <w:semiHidden/>
    <w:pPr>
      <w:tabs>
        <w:tab w:val="left" w:pos="-57"/>
      </w:tabs>
      <w:jc w:val="center"/>
    </w:pPr>
    <w:rPr>
      <w:rFonts w:ascii="Arial" w:hAnsi="Arial"/>
      <w:snapToGrid w:val="0"/>
      <w:color w:val="000000"/>
    </w:rPr>
  </w:style>
  <w:style w:type="paragraph" w:styleId="NormalWeb">
    <w:name w:val="Normal (Web)"/>
    <w:basedOn w:val="Normal"/>
    <w:semiHidden/>
    <w:pPr>
      <w:spacing w:before="100" w:after="100"/>
    </w:pPr>
    <w:rPr>
      <w:rFonts w:ascii="Times New Roman" w:hAnsi="Times New Roman"/>
      <w:color w:val="auto"/>
      <w:sz w:val="24"/>
    </w:rPr>
  </w:style>
  <w:style w:type="paragraph" w:styleId="Corpodetexto2">
    <w:name w:val="Body Text 2"/>
    <w:basedOn w:val="Normal"/>
    <w:semiHidden/>
    <w:pPr>
      <w:jc w:val="both"/>
    </w:pPr>
    <w:rPr>
      <w:rFonts w:ascii="Arial" w:hAnsi="Arial"/>
      <w:color w:val="auto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DELIBERAÇÃO CRH Nº       , DE 12 DE DEZEMBRO DE 2007</vt:lpstr>
    </vt:vector>
  </TitlesOfParts>
  <Company>DAEE</Company>
  <LinksUpToDate>false</LinksUpToDate>
  <CharactersWithSpaces>2483</CharactersWithSpaces>
  <SharedDoc>false</SharedDoc>
  <HLinks>
    <vt:vector size="12" baseType="variant">
      <vt:variant>
        <vt:i4>327784</vt:i4>
      </vt:variant>
      <vt:variant>
        <vt:i4>1024</vt:i4>
      </vt:variant>
      <vt:variant>
        <vt:i4>1025</vt:i4>
      </vt:variant>
      <vt:variant>
        <vt:i4>1</vt:i4>
      </vt:variant>
      <vt:variant>
        <vt:lpwstr>BRAZAOSP_B&amp;P</vt:lpwstr>
      </vt:variant>
      <vt:variant>
        <vt:lpwstr/>
      </vt:variant>
      <vt:variant>
        <vt:i4>1048579</vt:i4>
      </vt:variant>
      <vt:variant>
        <vt:i4>-1</vt:i4>
      </vt:variant>
      <vt:variant>
        <vt:i4>1026</vt:i4>
      </vt:variant>
      <vt:variant>
        <vt:i4>1</vt:i4>
      </vt:variant>
      <vt:variant>
        <vt:lpwstr>logo-SIGRH-cinza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DELIBERAÇÃO CRH Nº       , DE 12 DE DEZEMBRO DE 2007</dc:title>
  <dc:creator>mauriciolb</dc:creator>
  <cp:lastModifiedBy>usuario</cp:lastModifiedBy>
  <cp:revision>2</cp:revision>
  <cp:lastPrinted>2008-06-05T18:58:00Z</cp:lastPrinted>
  <dcterms:created xsi:type="dcterms:W3CDTF">2021-04-23T13:15:00Z</dcterms:created>
  <dcterms:modified xsi:type="dcterms:W3CDTF">2021-04-23T13:15:00Z</dcterms:modified>
</cp:coreProperties>
</file>