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8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A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B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707225" w:rsidRPr="00655097" w:rsidRDefault="001D5414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TERMO DE REFERÊNCIA</w:t>
      </w:r>
    </w:p>
    <w:p w14:paraId="0000000D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E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0" w14:textId="77777777" w:rsidR="00707225" w:rsidRPr="00655097" w:rsidRDefault="001D5414" w:rsidP="00655097">
      <w:pPr>
        <w:widowControl w:val="0"/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655097">
        <w:rPr>
          <w:rFonts w:ascii="Arial" w:eastAsia="Arial" w:hAnsi="Arial" w:cs="Arial"/>
          <w:b/>
          <w:sz w:val="32"/>
          <w:szCs w:val="32"/>
        </w:rPr>
        <w:t>Educação Ambiental vinculada às Ações dos Planos de Bacia Hidrográficas</w:t>
      </w:r>
    </w:p>
    <w:p w14:paraId="00000011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707225" w:rsidRPr="00655097" w:rsidRDefault="001D5414" w:rsidP="00655097">
      <w:pPr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655097">
        <w:rPr>
          <w:rFonts w:ascii="Arial" w:eastAsia="Arial" w:hAnsi="Arial" w:cs="Arial"/>
          <w:color w:val="000000"/>
          <w:sz w:val="28"/>
          <w:szCs w:val="28"/>
        </w:rPr>
        <w:t xml:space="preserve">Enquadra-se ao PDC </w:t>
      </w:r>
      <w:r w:rsidRPr="00655097">
        <w:rPr>
          <w:rFonts w:ascii="Arial" w:eastAsia="Arial" w:hAnsi="Arial" w:cs="Arial"/>
          <w:sz w:val="28"/>
          <w:szCs w:val="28"/>
        </w:rPr>
        <w:t>8.2.1</w:t>
      </w:r>
      <w:r w:rsidRPr="00655097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00000017" w14:textId="77777777" w:rsidR="00707225" w:rsidRPr="00655097" w:rsidRDefault="001D5414" w:rsidP="00655097">
      <w:pPr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655097">
        <w:rPr>
          <w:rFonts w:ascii="Arial" w:eastAsia="Arial" w:hAnsi="Arial" w:cs="Arial"/>
          <w:color w:val="000000"/>
          <w:sz w:val="28"/>
          <w:szCs w:val="28"/>
        </w:rPr>
        <w:t xml:space="preserve">“Sensibilização e </w:t>
      </w:r>
      <w:r w:rsidRPr="00655097">
        <w:rPr>
          <w:rFonts w:ascii="Arial" w:eastAsia="Arial" w:hAnsi="Arial" w:cs="Arial"/>
          <w:sz w:val="28"/>
          <w:szCs w:val="28"/>
        </w:rPr>
        <w:t>Mobilização Social</w:t>
      </w:r>
      <w:r w:rsidRPr="00655097">
        <w:rPr>
          <w:rFonts w:ascii="Arial" w:eastAsia="Arial" w:hAnsi="Arial" w:cs="Arial"/>
          <w:color w:val="000000"/>
          <w:sz w:val="28"/>
          <w:szCs w:val="28"/>
        </w:rPr>
        <w:t>”</w:t>
      </w:r>
    </w:p>
    <w:p w14:paraId="00000018" w14:textId="77777777" w:rsidR="00707225" w:rsidRPr="00655097" w:rsidRDefault="00707225" w:rsidP="00655097">
      <w:pPr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9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A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B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C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D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E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F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0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1" w14:textId="77777777" w:rsidR="00707225" w:rsidRPr="00655097" w:rsidRDefault="00707225" w:rsidP="00655097">
      <w:pPr>
        <w:widowControl w:val="0"/>
        <w:pBdr>
          <w:between w:val="nil"/>
        </w:pBdr>
        <w:spacing w:after="120"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2" w14:textId="77777777" w:rsidR="00707225" w:rsidRPr="00655097" w:rsidRDefault="001D5414" w:rsidP="00655097">
      <w:pPr>
        <w:spacing w:line="360" w:lineRule="auto"/>
        <w:ind w:left="0" w:hanging="2"/>
        <w:jc w:val="center"/>
        <w:rPr>
          <w:rFonts w:ascii="Arial" w:hAnsi="Arial" w:cs="Arial"/>
        </w:rPr>
      </w:pPr>
      <w:r w:rsidRPr="00655097">
        <w:rPr>
          <w:rFonts w:ascii="Arial" w:eastAsia="Arial" w:hAnsi="Arial" w:cs="Arial"/>
          <w:b/>
          <w:sz w:val="24"/>
          <w:szCs w:val="24"/>
        </w:rPr>
        <w:t>FEVEREIRO DE 2023</w:t>
      </w:r>
    </w:p>
    <w:p w14:paraId="00000025" w14:textId="77777777" w:rsidR="00707225" w:rsidRPr="00655097" w:rsidRDefault="001D5414" w:rsidP="00655097">
      <w:pPr>
        <w:pageBreakBefore/>
        <w:pBdr>
          <w:between w:val="nil"/>
        </w:pBdr>
        <w:spacing w:after="120" w:line="360" w:lineRule="auto"/>
        <w:ind w:left="-2" w:firstLineChars="0" w:firstLine="0"/>
        <w:rPr>
          <w:rFonts w:ascii="Arial" w:eastAsia="Arial" w:hAnsi="Arial" w:cs="Arial"/>
          <w:b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TERMO DE REFERÊNCIA</w:t>
      </w:r>
      <w:r w:rsidRPr="00655097">
        <w:rPr>
          <w:rFonts w:ascii="Arial" w:eastAsia="Arial" w:hAnsi="Arial" w:cs="Arial"/>
          <w:b/>
          <w:color w:val="000000"/>
          <w:sz w:val="24"/>
          <w:szCs w:val="24"/>
        </w:rPr>
        <w:br/>
      </w:r>
    </w:p>
    <w:p w14:paraId="00000027" w14:textId="2A85F656" w:rsidR="00707225" w:rsidRPr="00655097" w:rsidRDefault="000E6FF5" w:rsidP="00655097">
      <w:pPr>
        <w:pBdr>
          <w:between w:val="nil"/>
        </w:pBdr>
        <w:spacing w:after="120" w:line="360" w:lineRule="auto"/>
        <w:ind w:left="1" w:hanging="3"/>
        <w:jc w:val="center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</w:rPr>
      </w:pPr>
      <w:r w:rsidRPr="00655097">
        <w:rPr>
          <w:rFonts w:ascii="Arial" w:eastAsia="Arial" w:hAnsi="Arial" w:cs="Arial"/>
          <w:b/>
          <w:bCs/>
          <w:caps/>
          <w:color w:val="000000" w:themeColor="text1"/>
          <w:sz w:val="28"/>
          <w:szCs w:val="28"/>
        </w:rPr>
        <w:t>Sensibilização e Mobilização Social</w:t>
      </w:r>
    </w:p>
    <w:p w14:paraId="5DD9BFB4" w14:textId="77777777" w:rsidR="000E6FF5" w:rsidRPr="00655097" w:rsidRDefault="000E6FF5" w:rsidP="00655097">
      <w:pPr>
        <w:pBdr>
          <w:between w:val="nil"/>
        </w:pBdr>
        <w:tabs>
          <w:tab w:val="left" w:pos="357"/>
        </w:tabs>
        <w:spacing w:after="120" w:line="36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14BAD06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 xml:space="preserve">Apresentação </w:t>
      </w:r>
    </w:p>
    <w:p w14:paraId="0000002A" w14:textId="3B9B33B9" w:rsidR="00707225" w:rsidRPr="00655097" w:rsidRDefault="000E6FF5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Este documento </w:t>
      </w:r>
      <w:r w:rsidRPr="00655097">
        <w:rPr>
          <w:rFonts w:ascii="Arial" w:eastAsia="Arial" w:hAnsi="Arial" w:cs="Arial"/>
          <w:sz w:val="24"/>
          <w:szCs w:val="24"/>
        </w:rPr>
        <w:t>contém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as orientações necessárias para a elaboração de projeto </w:t>
      </w:r>
      <w:r w:rsidRPr="00655097">
        <w:rPr>
          <w:rFonts w:ascii="Arial" w:eastAsia="Arial" w:hAnsi="Arial" w:cs="Arial"/>
          <w:caps/>
          <w:color w:val="000000"/>
          <w:sz w:val="24"/>
          <w:szCs w:val="24"/>
        </w:rPr>
        <w:t>Fehidro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com vistas ao atendimento da ação “</w:t>
      </w:r>
      <w:r w:rsidRPr="00655097">
        <w:rPr>
          <w:rFonts w:ascii="Arial" w:eastAsia="Arial" w:hAnsi="Arial" w:cs="Arial"/>
          <w:sz w:val="24"/>
          <w:szCs w:val="24"/>
        </w:rPr>
        <w:t>Educação Ambiental vinculada às Ações dos Planos de Bacia Hidrográficas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>” constante do Plano de Recursos Hídricos do CBH-RB</w:t>
      </w:r>
      <w:r w:rsidR="00E3520A">
        <w:rPr>
          <w:rFonts w:ascii="Arial" w:eastAsia="Arial" w:hAnsi="Arial" w:cs="Arial"/>
          <w:color w:val="000000"/>
          <w:sz w:val="24"/>
          <w:szCs w:val="24"/>
        </w:rPr>
        <w:t xml:space="preserve">, e em consonância com o Plano </w:t>
      </w:r>
      <w:r w:rsidR="00DC5D37">
        <w:rPr>
          <w:rFonts w:ascii="Arial" w:eastAsia="Arial" w:hAnsi="Arial" w:cs="Arial"/>
          <w:color w:val="000000"/>
          <w:sz w:val="24"/>
          <w:szCs w:val="24"/>
        </w:rPr>
        <w:t>D</w:t>
      </w:r>
      <w:r w:rsidR="00E3520A">
        <w:rPr>
          <w:rFonts w:ascii="Arial" w:eastAsia="Arial" w:hAnsi="Arial" w:cs="Arial"/>
          <w:color w:val="000000"/>
          <w:sz w:val="24"/>
          <w:szCs w:val="24"/>
        </w:rPr>
        <w:t>iretor de Educação Ambiental da Bacia Hidrográfica do Ribeira de Iguape e Litoral Sul</w:t>
      </w:r>
      <w:r w:rsidR="00DC5D37">
        <w:rPr>
          <w:rFonts w:ascii="Arial" w:eastAsia="Arial" w:hAnsi="Arial" w:cs="Arial"/>
          <w:color w:val="000000"/>
          <w:sz w:val="24"/>
          <w:szCs w:val="24"/>
        </w:rPr>
        <w:t xml:space="preserve"> (2011)</w:t>
      </w:r>
      <w:r w:rsidR="00E3520A">
        <w:rPr>
          <w:rFonts w:ascii="Arial" w:eastAsia="Arial" w:hAnsi="Arial" w:cs="Arial"/>
          <w:color w:val="000000"/>
          <w:sz w:val="24"/>
          <w:szCs w:val="24"/>
        </w:rPr>
        <w:t xml:space="preserve">, bem como com o Relatório de Situação 2022 (ano base 2021). </w:t>
      </w:r>
    </w:p>
    <w:p w14:paraId="0000002B" w14:textId="77777777" w:rsidR="00707225" w:rsidRPr="00655097" w:rsidRDefault="00707225" w:rsidP="00655097">
      <w:p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Contexto e justificativa</w:t>
      </w:r>
    </w:p>
    <w:p w14:paraId="6E568210" w14:textId="5AD39E6F" w:rsidR="00DC5D37" w:rsidRPr="001C02CB" w:rsidRDefault="001C02CB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C5D37" w:rsidRPr="001C02CB">
        <w:rPr>
          <w:rFonts w:ascii="Arial" w:hAnsi="Arial" w:cs="Arial"/>
          <w:sz w:val="24"/>
          <w:szCs w:val="24"/>
        </w:rPr>
        <w:t>De acordo com a bibliografia existente é possível dizer que foi a partir da década de 60 que se começou a falar na importância de estudos e processos educacionais tendo como base o Meio Ambiente. É importante lembrar ainda que anterior a este período, pensadores, escritores e naturalistas já destacavam a necessidade de proteção dos recursos naturais e da importância do contato com a natureza para a formação humana. Entretanto, costuma-se definir a Conferência de Estocolmo, datada do ano de 1972, como um marco para definição da temática de educação ambiental na agenda mundial.</w:t>
      </w:r>
    </w:p>
    <w:p w14:paraId="6AA47EFE" w14:textId="6836518F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>No Brasil, a Educação Ambiental surgiu antes de ser institucionalizada pelo Governo Federal. Desde o século XIX o assunto já era debatido em publicações e principalmente no âmbito do movimento conservacionista. A partir da década de 70 temos o surgimento do ambientalismo associado às lutas democráticas por meio dos movimentos estudantis, organizações da sociedade civil e até prefeituras municipais ou governos estaduais.</w:t>
      </w:r>
    </w:p>
    <w:p w14:paraId="06E3C700" w14:textId="15B1BFAE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 xml:space="preserve">O processo de institucionalização da Educação Ambiental no Brasil culminou, em 1999, com a aprovação da Lei nº 9.795 que dispõe sobre a criação da Política Nacional de Educação Ambiental. A lei, regulamentada pelo Decreto n° 4281, de 25 de junho de 2002, reconhece em seu artigo 2º a Educação Ambiental como </w:t>
      </w:r>
      <w:r w:rsidRPr="001C02CB">
        <w:rPr>
          <w:rFonts w:ascii="Arial" w:hAnsi="Arial" w:cs="Arial"/>
          <w:i/>
          <w:iCs/>
          <w:sz w:val="24"/>
          <w:szCs w:val="24"/>
        </w:rPr>
        <w:t xml:space="preserve">“um componente essencial e permanente da educação nacional, devendo estar presente, de forma articulada, em todos os níveis e modalidades do processo educativo, em caráter formal e não-formal.” </w:t>
      </w:r>
    </w:p>
    <w:p w14:paraId="5F1343C3" w14:textId="7CCB8789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hAnsi="Arial" w:cs="Arial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 xml:space="preserve">As diretrizes das Políticas Nacional e Estadual de Educação Ambiental a expressam </w:t>
      </w:r>
      <w:r w:rsidRPr="001C02CB">
        <w:rPr>
          <w:rFonts w:ascii="Arial" w:hAnsi="Arial" w:cs="Arial"/>
          <w:sz w:val="24"/>
          <w:szCs w:val="24"/>
        </w:rPr>
        <w:lastRenderedPageBreak/>
        <w:t>como um componente essencial e permanente, devendo estar presente de forma articulada em todos os níveis e modalidades dos processos de gestão ambiental. O artigo 9º da Política Estadual de Educação Ambiental ressalta como objetivo fundamental a promoção da regionalização e descentralização de programas, projetos e ações de Educação Ambiental. Por sua vez, o Plano Diretor de Educação Ambiental para a Bacia do Ribeira de Iguape e Litoral Sul teve como principal objetivo criar as diretrizes para uma política regional de Educação Ambiental, bem como para nortear as ações do CBH-RB, delimitando seus princípios, objetivos, público envolvido, linhas temáticas e ações prioritárias.</w:t>
      </w:r>
    </w:p>
    <w:p w14:paraId="6D948081" w14:textId="2DAAA5C8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1C02CB">
        <w:rPr>
          <w:rFonts w:ascii="Arial" w:hAnsi="Arial" w:cs="Arial"/>
          <w:sz w:val="24"/>
          <w:szCs w:val="24"/>
        </w:rPr>
        <w:tab/>
      </w:r>
      <w:r w:rsidRPr="001C02CB">
        <w:rPr>
          <w:rFonts w:ascii="Arial" w:hAnsi="Arial" w:cs="Arial"/>
          <w:sz w:val="24"/>
          <w:szCs w:val="24"/>
        </w:rPr>
        <w:tab/>
        <w:t xml:space="preserve">Todo o processo de elaboração </w:t>
      </w:r>
      <w:r w:rsidR="001C02CB">
        <w:rPr>
          <w:rFonts w:ascii="Arial" w:hAnsi="Arial" w:cs="Arial"/>
          <w:sz w:val="24"/>
          <w:szCs w:val="24"/>
        </w:rPr>
        <w:t xml:space="preserve">do </w:t>
      </w:r>
      <w:r w:rsidR="001C02CB" w:rsidRPr="001C02CB">
        <w:rPr>
          <w:rFonts w:ascii="Arial" w:hAnsi="Arial" w:cs="Arial"/>
          <w:sz w:val="24"/>
          <w:szCs w:val="24"/>
        </w:rPr>
        <w:t xml:space="preserve">Plano Diretor de Educação Ambiental para a Bacia do Ribeira de Iguape e Litoral Sul </w:t>
      </w:r>
      <w:r w:rsidRPr="001C02CB">
        <w:rPr>
          <w:rFonts w:ascii="Arial" w:hAnsi="Arial" w:cs="Arial"/>
          <w:sz w:val="24"/>
          <w:szCs w:val="24"/>
        </w:rPr>
        <w:t>foi norteado por princípios fundamentais que possibilitaram, em parte ou em sua totalidade, a compreensão da Educação Ambiental como um processo de transformação de valores e posturas para a tomada de ação pela sociedade e dos indivíduos do Vale do Ribeira, ressaltando entre eles: a possibilidade da articulação dos vários atores sociais no estabelecimento de parcerias para o desenvolvimento de projetos e demais ações de Educação Ambiental; a promoção de ações sinérgicas na Gestão de Recursos Hídricos, por meio de uma abordagem integrada e sistêmica; a consideração das dimensões econômicas, sociais e ambientais como fatores indissociáveis para a execução de qualquer atividade, projeto ou ação de educação ambiental; a efetiva participação da sociedade nos processos de decisão e/ou elaboração de projetos de Educação Ambiental; a garantia de</w:t>
      </w:r>
      <w:r w:rsidR="001C02CB">
        <w:rPr>
          <w:rFonts w:ascii="Arial" w:hAnsi="Arial" w:cs="Arial"/>
          <w:sz w:val="24"/>
          <w:szCs w:val="24"/>
        </w:rPr>
        <w:t xml:space="preserve"> </w:t>
      </w:r>
      <w:r w:rsidRPr="001C02CB">
        <w:rPr>
          <w:rFonts w:ascii="Arial" w:hAnsi="Arial" w:cs="Arial"/>
          <w:sz w:val="24"/>
          <w:szCs w:val="24"/>
        </w:rPr>
        <w:t>que toda ação ou projeto a ser realizado seja focado na conservação dos recursos hídricos e consequentemente na melhoria da qualidade ambiental do Vale do Ribeira.</w:t>
      </w:r>
    </w:p>
    <w:p w14:paraId="3328F3CF" w14:textId="77777777" w:rsidR="00DC5D37" w:rsidRPr="001C02CB" w:rsidRDefault="00DC5D37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1" w14:textId="7777777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Objetivos</w:t>
      </w:r>
    </w:p>
    <w:p w14:paraId="00000032" w14:textId="7A7192CF" w:rsidR="00707225" w:rsidRPr="00655097" w:rsidRDefault="005713E2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>O objetivo da ação “</w:t>
      </w:r>
      <w:r w:rsidRPr="00655097">
        <w:rPr>
          <w:rFonts w:ascii="Arial" w:eastAsia="Arial" w:hAnsi="Arial" w:cs="Arial"/>
          <w:sz w:val="24"/>
          <w:szCs w:val="24"/>
        </w:rPr>
        <w:t>Realiza açõ</w:t>
      </w:r>
      <w:r w:rsidR="00350814" w:rsidRPr="00655097">
        <w:rPr>
          <w:rFonts w:ascii="Arial" w:eastAsia="Arial" w:hAnsi="Arial" w:cs="Arial"/>
          <w:sz w:val="24"/>
          <w:szCs w:val="24"/>
        </w:rPr>
        <w:t>e</w:t>
      </w:r>
      <w:r w:rsidRPr="00655097">
        <w:rPr>
          <w:rFonts w:ascii="Arial" w:eastAsia="Arial" w:hAnsi="Arial" w:cs="Arial"/>
          <w:sz w:val="24"/>
          <w:szCs w:val="24"/>
        </w:rPr>
        <w:t>s de Educação Ambiental (sensibilização e mobilização social)”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é proporcionar a sociedade em geral ou a algum(</w:t>
      </w:r>
      <w:proofErr w:type="spellStart"/>
      <w:r w:rsidRPr="00655097">
        <w:rPr>
          <w:rFonts w:ascii="Arial" w:eastAsia="Arial" w:hAnsi="Arial" w:cs="Arial"/>
          <w:color w:val="000000"/>
          <w:sz w:val="24"/>
          <w:szCs w:val="24"/>
        </w:rPr>
        <w:t>ns</w:t>
      </w:r>
      <w:proofErr w:type="spellEnd"/>
      <w:r w:rsidRPr="00655097">
        <w:rPr>
          <w:rFonts w:ascii="Arial" w:eastAsia="Arial" w:hAnsi="Arial" w:cs="Arial"/>
          <w:sz w:val="24"/>
          <w:szCs w:val="24"/>
        </w:rPr>
        <w:t>)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segmento(s) da socie</w:t>
      </w:r>
      <w:r w:rsidRPr="00655097">
        <w:rPr>
          <w:rFonts w:ascii="Arial" w:eastAsia="Arial" w:hAnsi="Arial" w:cs="Arial"/>
          <w:sz w:val="24"/>
          <w:szCs w:val="24"/>
        </w:rPr>
        <w:t>dade informações sobre tema(s) ambiental(</w:t>
      </w:r>
      <w:proofErr w:type="spellStart"/>
      <w:r w:rsidRPr="00655097">
        <w:rPr>
          <w:rFonts w:ascii="Arial" w:eastAsia="Arial" w:hAnsi="Arial" w:cs="Arial"/>
          <w:sz w:val="24"/>
          <w:szCs w:val="24"/>
        </w:rPr>
        <w:t>is</w:t>
      </w:r>
      <w:proofErr w:type="spellEnd"/>
      <w:r w:rsidRPr="00655097">
        <w:rPr>
          <w:rFonts w:ascii="Arial" w:eastAsia="Arial" w:hAnsi="Arial" w:cs="Arial"/>
          <w:sz w:val="24"/>
          <w:szCs w:val="24"/>
        </w:rPr>
        <w:t>) dentro de um cenário mais amplo e, também, dentro de sua contextualização na Bacia Hidrográfica do Ribeira de Iguape e Litoral Sul.</w:t>
      </w:r>
    </w:p>
    <w:p w14:paraId="00000033" w14:textId="35C78F9D" w:rsidR="00707225" w:rsidRPr="00655097" w:rsidRDefault="001D5414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Ao final do projeto, espera-se que </w:t>
      </w:r>
      <w:r w:rsidRPr="00655097">
        <w:rPr>
          <w:rFonts w:ascii="Arial" w:eastAsia="Arial" w:hAnsi="Arial" w:cs="Arial"/>
          <w:sz w:val="24"/>
          <w:szCs w:val="24"/>
        </w:rPr>
        <w:t xml:space="preserve">o </w:t>
      </w:r>
      <w:r w:rsidR="00A668F2" w:rsidRPr="00655097">
        <w:rPr>
          <w:rFonts w:ascii="Arial" w:eastAsia="Arial" w:hAnsi="Arial" w:cs="Arial"/>
          <w:sz w:val="24"/>
          <w:szCs w:val="24"/>
        </w:rPr>
        <w:t>público-alvo</w:t>
      </w:r>
      <w:r w:rsidRPr="00655097">
        <w:rPr>
          <w:rFonts w:ascii="Arial" w:eastAsia="Arial" w:hAnsi="Arial" w:cs="Arial"/>
          <w:sz w:val="24"/>
          <w:szCs w:val="24"/>
        </w:rPr>
        <w:t xml:space="preserve"> tenha o conhecimento e o entendimento dos temas abordados tanto quanto aos conceitos envolvidos, mas também na sua visão regional e no seu cotidiano. Visando dessa forma entender o papel de cada na melhoria e manutenção do meio ambiente e da qualidade de Vida.</w:t>
      </w:r>
    </w:p>
    <w:p w14:paraId="6C6638D1" w14:textId="3E0DEFDF" w:rsidR="005713E2" w:rsidRPr="00655097" w:rsidRDefault="005713E2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lastRenderedPageBreak/>
        <w:tab/>
      </w:r>
      <w:r w:rsidRPr="00655097">
        <w:rPr>
          <w:rFonts w:ascii="Arial" w:eastAsia="Arial" w:hAnsi="Arial" w:cs="Arial"/>
          <w:sz w:val="24"/>
          <w:szCs w:val="24"/>
        </w:rPr>
        <w:tab/>
        <w:t>O projeto também deve estimular a participação de representantes do Público-alvo nas reuniões do Conselho do CBH-RB, bem como das Câmaras Técnicas.</w:t>
      </w:r>
    </w:p>
    <w:p w14:paraId="00000034" w14:textId="77777777" w:rsidR="00707225" w:rsidRPr="00655097" w:rsidRDefault="00707225" w:rsidP="00655097">
      <w:pPr>
        <w:widowControl w:val="0"/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707225" w:rsidRPr="00655097" w:rsidRDefault="001D5414" w:rsidP="00655097">
      <w:pPr>
        <w:numPr>
          <w:ilvl w:val="0"/>
          <w:numId w:val="3"/>
        </w:numPr>
        <w:pBdr>
          <w:between w:val="nil"/>
        </w:pBdr>
        <w:tabs>
          <w:tab w:val="left" w:pos="35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b/>
          <w:color w:val="000000"/>
          <w:sz w:val="24"/>
          <w:szCs w:val="24"/>
        </w:rPr>
        <w:t>Conteúdo e orientações</w:t>
      </w:r>
    </w:p>
    <w:p w14:paraId="00000037" w14:textId="4144B79F" w:rsidR="00707225" w:rsidRPr="00655097" w:rsidRDefault="001D5414" w:rsidP="00655097">
      <w:pPr>
        <w:pStyle w:val="PargrafodaLista"/>
        <w:numPr>
          <w:ilvl w:val="1"/>
          <w:numId w:val="4"/>
        </w:numPr>
        <w:pBdr>
          <w:between w:val="nil"/>
        </w:pBdr>
        <w:tabs>
          <w:tab w:val="left" w:pos="427"/>
        </w:tabs>
        <w:spacing w:line="360" w:lineRule="auto"/>
        <w:ind w:leftChars="0" w:left="709" w:firstLineChars="0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Temas de interesse:</w:t>
      </w:r>
    </w:p>
    <w:p w14:paraId="00000038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recursos hídricos</w:t>
      </w:r>
    </w:p>
    <w:p w14:paraId="00000039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participação social e cidadania</w:t>
      </w:r>
    </w:p>
    <w:p w14:paraId="0000003A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meio ambiente</w:t>
      </w:r>
    </w:p>
    <w:p w14:paraId="0000003B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poluição</w:t>
      </w:r>
    </w:p>
    <w:p w14:paraId="0000003C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mata ciliar</w:t>
      </w:r>
    </w:p>
    <w:p w14:paraId="0000003D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práticas sustentáveis</w:t>
      </w:r>
    </w:p>
    <w:p w14:paraId="5F5FF624" w14:textId="77777777" w:rsidR="00350814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resíduos sólidos</w:t>
      </w:r>
    </w:p>
    <w:p w14:paraId="0000003E" w14:textId="7F72AE99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defesa civil</w:t>
      </w:r>
    </w:p>
    <w:p w14:paraId="0000003F" w14:textId="77777777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solos</w:t>
      </w:r>
    </w:p>
    <w:p w14:paraId="00000040" w14:textId="7CB609F6" w:rsidR="00707225" w:rsidRPr="00655097" w:rsidRDefault="001D5414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arborização urbana</w:t>
      </w:r>
    </w:p>
    <w:p w14:paraId="6EA915D4" w14:textId="778DA6A1" w:rsidR="00655097" w:rsidRPr="00655097" w:rsidRDefault="00655097" w:rsidP="00655097">
      <w:pPr>
        <w:numPr>
          <w:ilvl w:val="0"/>
          <w:numId w:val="2"/>
        </w:num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Comitê de Bacias (funções, organização, participação)</w:t>
      </w:r>
    </w:p>
    <w:p w14:paraId="00000041" w14:textId="77777777" w:rsidR="00707225" w:rsidRPr="00655097" w:rsidRDefault="00707225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0000042" w14:textId="269BCE5B" w:rsidR="00707225" w:rsidRPr="00655097" w:rsidRDefault="00382EFB" w:rsidP="00655097">
      <w:pPr>
        <w:pBdr>
          <w:between w:val="nil"/>
        </w:pBdr>
        <w:tabs>
          <w:tab w:val="left" w:pos="427"/>
        </w:tabs>
        <w:spacing w:line="360" w:lineRule="auto"/>
        <w:ind w:leftChars="0" w:left="0" w:firstLineChars="0" w:firstLine="0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4.2) Orientação sobre os temas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e desenvolvimento</w:t>
      </w:r>
      <w:r w:rsidRPr="00655097">
        <w:rPr>
          <w:rFonts w:ascii="Arial" w:eastAsia="Arial" w:hAnsi="Arial" w:cs="Arial"/>
          <w:sz w:val="24"/>
          <w:szCs w:val="24"/>
        </w:rPr>
        <w:t>:</w:t>
      </w:r>
    </w:p>
    <w:p w14:paraId="00000043" w14:textId="3D024136" w:rsidR="00707225" w:rsidRPr="00655097" w:rsidRDefault="003508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>Em um mesmo projeto não há a necessidade de tratar todos os temas de interesse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desse Termo de Referência (TR),</w:t>
      </w:r>
      <w:r w:rsidRPr="00655097">
        <w:rPr>
          <w:rFonts w:ascii="Arial" w:eastAsia="Arial" w:hAnsi="Arial" w:cs="Arial"/>
          <w:sz w:val="24"/>
          <w:szCs w:val="24"/>
        </w:rPr>
        <w:t xml:space="preserve"> </w:t>
      </w:r>
      <w:r w:rsidR="007E1A8E" w:rsidRPr="00655097">
        <w:rPr>
          <w:rFonts w:ascii="Arial" w:eastAsia="Arial" w:hAnsi="Arial" w:cs="Arial"/>
          <w:sz w:val="24"/>
          <w:szCs w:val="24"/>
        </w:rPr>
        <w:t>m</w:t>
      </w:r>
      <w:r w:rsidRPr="00655097">
        <w:rPr>
          <w:rFonts w:ascii="Arial" w:eastAsia="Arial" w:hAnsi="Arial" w:cs="Arial"/>
          <w:sz w:val="24"/>
          <w:szCs w:val="24"/>
        </w:rPr>
        <w:t>as, sugerimos que adote temas relacionados entre si que permitam estabelecer uma trilha de conhecimentos e a percepção dos efeitos causais entre eles. Nesse sentido, temas correlatos ao que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não</w:t>
      </w:r>
      <w:r w:rsidRPr="00655097">
        <w:rPr>
          <w:rFonts w:ascii="Arial" w:eastAsia="Arial" w:hAnsi="Arial" w:cs="Arial"/>
          <w:sz w:val="24"/>
          <w:szCs w:val="24"/>
        </w:rPr>
        <w:t xml:space="preserve"> foram listados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nesse TR</w:t>
      </w:r>
      <w:r w:rsidRPr="00655097">
        <w:rPr>
          <w:rFonts w:ascii="Arial" w:eastAsia="Arial" w:hAnsi="Arial" w:cs="Arial"/>
          <w:sz w:val="24"/>
          <w:szCs w:val="24"/>
        </w:rPr>
        <w:t xml:space="preserve"> podem se somar a algum(</w:t>
      </w:r>
      <w:proofErr w:type="spellStart"/>
      <w:r w:rsidRPr="00655097">
        <w:rPr>
          <w:rFonts w:ascii="Arial" w:eastAsia="Arial" w:hAnsi="Arial" w:cs="Arial"/>
          <w:sz w:val="24"/>
          <w:szCs w:val="24"/>
        </w:rPr>
        <w:t>ns</w:t>
      </w:r>
      <w:proofErr w:type="spellEnd"/>
      <w:r w:rsidRPr="00655097">
        <w:rPr>
          <w:rFonts w:ascii="Arial" w:eastAsia="Arial" w:hAnsi="Arial" w:cs="Arial"/>
          <w:sz w:val="24"/>
          <w:szCs w:val="24"/>
        </w:rPr>
        <w:t>) dele(s).</w:t>
      </w:r>
    </w:p>
    <w:p w14:paraId="00000044" w14:textId="4CC92ACF" w:rsidR="00707225" w:rsidRPr="00655097" w:rsidRDefault="001D54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="00350814"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 xml:space="preserve">O projeto deve conter um conjunto de atividades e eventos abrangendo o maior </w:t>
      </w:r>
      <w:r w:rsidR="00350814" w:rsidRPr="00655097">
        <w:rPr>
          <w:rFonts w:ascii="Arial" w:eastAsia="Arial" w:hAnsi="Arial" w:cs="Arial"/>
          <w:sz w:val="24"/>
          <w:szCs w:val="24"/>
        </w:rPr>
        <w:t>número</w:t>
      </w:r>
      <w:r w:rsidRPr="00655097">
        <w:rPr>
          <w:rFonts w:ascii="Arial" w:eastAsia="Arial" w:hAnsi="Arial" w:cs="Arial"/>
          <w:sz w:val="24"/>
          <w:szCs w:val="24"/>
        </w:rPr>
        <w:t xml:space="preserve"> de pessoas e municípios dentro da Bacia Hidrográfica.</w:t>
      </w:r>
    </w:p>
    <w:p w14:paraId="00000045" w14:textId="306925B7" w:rsidR="00707225" w:rsidRPr="00655097" w:rsidRDefault="001D54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="00350814"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 xml:space="preserve">Projeto somente com atividades à distância </w:t>
      </w:r>
      <w:r w:rsidR="007E1A8E" w:rsidRPr="00655097">
        <w:rPr>
          <w:rFonts w:ascii="Arial" w:eastAsia="Arial" w:hAnsi="Arial" w:cs="Arial"/>
          <w:sz w:val="24"/>
          <w:szCs w:val="24"/>
        </w:rPr>
        <w:t>(</w:t>
      </w:r>
      <w:r w:rsidRPr="00655097">
        <w:rPr>
          <w:rFonts w:ascii="Arial" w:eastAsia="Arial" w:hAnsi="Arial" w:cs="Arial"/>
          <w:sz w:val="24"/>
          <w:szCs w:val="24"/>
        </w:rPr>
        <w:t>remotas ou virtuais</w:t>
      </w:r>
      <w:r w:rsidR="007E1A8E" w:rsidRPr="00655097">
        <w:rPr>
          <w:rFonts w:ascii="Arial" w:eastAsia="Arial" w:hAnsi="Arial" w:cs="Arial"/>
          <w:sz w:val="24"/>
          <w:szCs w:val="24"/>
        </w:rPr>
        <w:t>)</w:t>
      </w:r>
      <w:r w:rsidRPr="00655097">
        <w:rPr>
          <w:rFonts w:ascii="Arial" w:eastAsia="Arial" w:hAnsi="Arial" w:cs="Arial"/>
          <w:sz w:val="24"/>
          <w:szCs w:val="24"/>
        </w:rPr>
        <w:t xml:space="preserve"> não serão aceitas, mas </w:t>
      </w:r>
      <w:r w:rsidR="00350814" w:rsidRPr="00655097">
        <w:rPr>
          <w:rFonts w:ascii="Arial" w:eastAsia="Arial" w:hAnsi="Arial" w:cs="Arial"/>
          <w:sz w:val="24"/>
          <w:szCs w:val="24"/>
        </w:rPr>
        <w:t>alguma atividade não presencial poderá ser realizada, desde que não seja a a</w:t>
      </w:r>
      <w:r w:rsidR="007E1A8E" w:rsidRPr="00655097">
        <w:rPr>
          <w:rFonts w:ascii="Arial" w:eastAsia="Arial" w:hAnsi="Arial" w:cs="Arial"/>
          <w:sz w:val="24"/>
          <w:szCs w:val="24"/>
        </w:rPr>
        <w:t>ção</w:t>
      </w:r>
      <w:r w:rsidR="00350814" w:rsidRPr="00655097">
        <w:rPr>
          <w:rFonts w:ascii="Arial" w:eastAsia="Arial" w:hAnsi="Arial" w:cs="Arial"/>
          <w:sz w:val="24"/>
          <w:szCs w:val="24"/>
        </w:rPr>
        <w:t xml:space="preserve"> predominante do projeto. Desta forma, salientamos a necessidade de desenvolver atividades presenciais com público-alvo do projeto.</w:t>
      </w:r>
    </w:p>
    <w:p w14:paraId="378EB813" w14:textId="0916DA90" w:rsidR="00350814" w:rsidRPr="00655097" w:rsidRDefault="00350814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>No projeto, para cada atividade deverá constar a metodologia que será adotada</w:t>
      </w:r>
      <w:r w:rsidR="007E1A8E" w:rsidRPr="00655097">
        <w:rPr>
          <w:rFonts w:ascii="Arial" w:eastAsia="Arial" w:hAnsi="Arial" w:cs="Arial"/>
          <w:sz w:val="24"/>
          <w:szCs w:val="24"/>
        </w:rPr>
        <w:t>,</w:t>
      </w:r>
      <w:r w:rsidRPr="00655097">
        <w:rPr>
          <w:rFonts w:ascii="Arial" w:eastAsia="Arial" w:hAnsi="Arial" w:cs="Arial"/>
          <w:sz w:val="24"/>
          <w:szCs w:val="24"/>
        </w:rPr>
        <w:t xml:space="preserve"> a carga horária para o seu desenvolvimento</w:t>
      </w:r>
      <w:r w:rsidR="007E1A8E" w:rsidRPr="00655097">
        <w:rPr>
          <w:rFonts w:ascii="Arial" w:eastAsia="Arial" w:hAnsi="Arial" w:cs="Arial"/>
          <w:sz w:val="24"/>
          <w:szCs w:val="24"/>
        </w:rPr>
        <w:t xml:space="preserve"> e se a atividade será presencial ou virtual.</w:t>
      </w:r>
    </w:p>
    <w:p w14:paraId="4CCB85C7" w14:textId="2CC7DC3B" w:rsidR="00382EFB" w:rsidRPr="00655097" w:rsidRDefault="00382EFB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 xml:space="preserve">O projeto pode conter cursos e palestras, mas também deverá desenvolver outras atividades presenciais relacionadas ao(s) tema(s) abordado(s). Desta forma, o projeto </w:t>
      </w:r>
      <w:r w:rsidRPr="00655097">
        <w:rPr>
          <w:rFonts w:ascii="Arial" w:eastAsia="Arial" w:hAnsi="Arial" w:cs="Arial"/>
          <w:sz w:val="24"/>
          <w:szCs w:val="24"/>
        </w:rPr>
        <w:lastRenderedPageBreak/>
        <w:t>deve utilizar diferentes estratégias para envolver e desenvolver a Educação Ambiental com seu público-alvo.</w:t>
      </w:r>
    </w:p>
    <w:p w14:paraId="0A5880CE" w14:textId="614DDBB7" w:rsidR="00883D5E" w:rsidRPr="00655097" w:rsidRDefault="00883D5E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>Cada atividade do projeto deverá ter um registro de imagens (fotografia e/ou vídeo) que deverá ser disponibilizado em um repositório de fácil acesso por meio do endereço eletrônico (URL).</w:t>
      </w:r>
    </w:p>
    <w:p w14:paraId="02F2D7DF" w14:textId="1F6D097A" w:rsidR="00883D5E" w:rsidRPr="00655097" w:rsidRDefault="00883D5E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ab/>
      </w:r>
      <w:r w:rsidRPr="00655097">
        <w:rPr>
          <w:rFonts w:ascii="Arial" w:eastAsia="Arial" w:hAnsi="Arial" w:cs="Arial"/>
          <w:sz w:val="24"/>
          <w:szCs w:val="24"/>
        </w:rPr>
        <w:tab/>
        <w:t xml:space="preserve">Caso façam divulgação por meio de redes sociais, essas também deverão </w:t>
      </w:r>
      <w:r w:rsidR="00640C33" w:rsidRPr="00655097">
        <w:rPr>
          <w:rFonts w:ascii="Arial" w:eastAsia="Arial" w:hAnsi="Arial" w:cs="Arial"/>
          <w:sz w:val="24"/>
          <w:szCs w:val="24"/>
        </w:rPr>
        <w:t>ser compartilhadas e constar no relatório.</w:t>
      </w:r>
    </w:p>
    <w:p w14:paraId="00000046" w14:textId="77777777" w:rsidR="00707225" w:rsidRPr="00655097" w:rsidRDefault="00707225" w:rsidP="00655097">
      <w:pPr>
        <w:pBdr>
          <w:between w:val="nil"/>
        </w:pBdr>
        <w:tabs>
          <w:tab w:val="left" w:pos="427"/>
        </w:tabs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14:paraId="0000004B" w14:textId="1E2168D0" w:rsidR="00707225" w:rsidRPr="00655097" w:rsidRDefault="00382EFB" w:rsidP="00655097">
      <w:pP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sz w:val="24"/>
          <w:szCs w:val="24"/>
        </w:rPr>
        <w:t>4.3)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E1A8E" w:rsidRPr="00655097">
        <w:rPr>
          <w:rFonts w:ascii="Arial" w:eastAsia="Arial" w:hAnsi="Arial" w:cs="Arial"/>
          <w:color w:val="000000"/>
          <w:sz w:val="24"/>
          <w:szCs w:val="24"/>
        </w:rPr>
        <w:t>Público-alvo</w:t>
      </w:r>
    </w:p>
    <w:p w14:paraId="0000004D" w14:textId="03339CCE" w:rsidR="00707225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O presente edital tem como prioridade de público-alvo as seguintes categorias: </w:t>
      </w:r>
    </w:p>
    <w:p w14:paraId="6E1331B9" w14:textId="4A30B999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Estudantes (nível fundamental e/ou médio)</w:t>
      </w:r>
    </w:p>
    <w:p w14:paraId="782CDFE2" w14:textId="02328F7A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Agricultores/Pecuaristas</w:t>
      </w:r>
    </w:p>
    <w:p w14:paraId="51055782" w14:textId="16A940BF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Pescadores</w:t>
      </w:r>
    </w:p>
    <w:p w14:paraId="22FCBB22" w14:textId="739F8FEC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Comunidades Tradicionais</w:t>
      </w:r>
    </w:p>
    <w:p w14:paraId="6DDBE808" w14:textId="6CFDC390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Associação</w:t>
      </w:r>
      <w:r w:rsidR="00382EFB" w:rsidRPr="00655097">
        <w:rPr>
          <w:rFonts w:ascii="Arial" w:eastAsia="Arial" w:hAnsi="Arial" w:cs="Arial"/>
          <w:color w:val="000000"/>
          <w:sz w:val="24"/>
          <w:szCs w:val="24"/>
        </w:rPr>
        <w:t>(</w:t>
      </w:r>
      <w:proofErr w:type="spellStart"/>
      <w:r w:rsidR="00382EFB" w:rsidRPr="00655097">
        <w:rPr>
          <w:rFonts w:ascii="Arial" w:eastAsia="Arial" w:hAnsi="Arial" w:cs="Arial"/>
          <w:color w:val="000000"/>
          <w:sz w:val="24"/>
          <w:szCs w:val="24"/>
        </w:rPr>
        <w:t>ões</w:t>
      </w:r>
      <w:proofErr w:type="spellEnd"/>
      <w:r w:rsidR="00382EFB" w:rsidRPr="00655097">
        <w:rPr>
          <w:rFonts w:ascii="Arial" w:eastAsia="Arial" w:hAnsi="Arial" w:cs="Arial"/>
          <w:color w:val="000000"/>
          <w:sz w:val="24"/>
          <w:szCs w:val="24"/>
        </w:rPr>
        <w:t>)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de Catadores</w:t>
      </w:r>
    </w:p>
    <w:p w14:paraId="0115AB49" w14:textId="1B42F662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- População em geral</w:t>
      </w:r>
    </w:p>
    <w:p w14:paraId="1AB46C3E" w14:textId="5E4460E0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>O projeto não precisa atender a todos as categorias de Público-alvo, mas deve procurar atender, mesmo que seja uma única categoria, a maior abrangência numérica e geográfica dentro da Bacia Hidrográfica.</w:t>
      </w:r>
    </w:p>
    <w:p w14:paraId="00454B12" w14:textId="71793BB0" w:rsidR="00382EFB" w:rsidRPr="00655097" w:rsidRDefault="00382EFB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Caso atenta mais de uma categoria de Público-alvo será </w:t>
      </w:r>
      <w:r w:rsidR="00883D5E" w:rsidRPr="00655097">
        <w:rPr>
          <w:rFonts w:ascii="Arial" w:eastAsia="Arial" w:hAnsi="Arial" w:cs="Arial"/>
          <w:color w:val="000000"/>
          <w:sz w:val="24"/>
          <w:szCs w:val="24"/>
        </w:rPr>
        <w:t xml:space="preserve">mais 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>interessante que possibilite a interação entre as categorias.</w:t>
      </w:r>
    </w:p>
    <w:p w14:paraId="19C18BEB" w14:textId="77777777" w:rsidR="007E1A8E" w:rsidRPr="00655097" w:rsidRDefault="007E1A8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E" w14:textId="24B055B0" w:rsidR="00707225" w:rsidRPr="00655097" w:rsidRDefault="00382EFB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5) Documentação </w:t>
      </w:r>
    </w:p>
    <w:p w14:paraId="00000050" w14:textId="74EAE252" w:rsidR="00707225" w:rsidRPr="00655097" w:rsidRDefault="00883D5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1D5414">
        <w:rPr>
          <w:rFonts w:ascii="Arial" w:eastAsia="Arial" w:hAnsi="Arial" w:cs="Arial"/>
          <w:color w:val="000000"/>
          <w:sz w:val="24"/>
          <w:szCs w:val="24"/>
        </w:rPr>
        <w:t>O projeto deverá apresentar uma carta de interesse dos possíveis parceiros no seu desenvolvimento, em especial em relação ao público-alvo.</w:t>
      </w:r>
      <w:r w:rsidRPr="00655097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0000051" w14:textId="77777777" w:rsidR="00707225" w:rsidRPr="00655097" w:rsidRDefault="00707225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54" w14:textId="328CFC0B" w:rsidR="00707225" w:rsidRPr="00655097" w:rsidRDefault="00382EFB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>6) Relatório Final</w:t>
      </w:r>
    </w:p>
    <w:p w14:paraId="5938C50E" w14:textId="6F33AEDA" w:rsidR="00883D5E" w:rsidRPr="00655097" w:rsidRDefault="00883D5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O projeto deve apresentar ao final um relatório completo das atividades realizadas, ilustrado com fotografias das atividades, calendário das atividades desenvolvidas, lista de presença (quando couber), cópias dos materiais produzidos para o desenvolvimento do projeto e que foi compartilhado com o público-alvo, bem como o endereço eletrônico (link) para as atividades desenvolvidas e para repositório do projeto. </w:t>
      </w:r>
    </w:p>
    <w:p w14:paraId="00000055" w14:textId="3FAABF93" w:rsidR="00707225" w:rsidRPr="00655097" w:rsidRDefault="00883D5E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 xml:space="preserve">O relatório pode conter as dificuldades enfrentadas para execução bem como as soluções encontradas e sugestões para aprimoramento de futuros projetos com recursos </w:t>
      </w:r>
      <w:r w:rsidRPr="00655097">
        <w:rPr>
          <w:rFonts w:ascii="Arial" w:eastAsia="Arial" w:hAnsi="Arial" w:cs="Arial"/>
          <w:color w:val="000000"/>
          <w:sz w:val="24"/>
          <w:szCs w:val="24"/>
        </w:rPr>
        <w:lastRenderedPageBreak/>
        <w:t>FEHIDRO.</w:t>
      </w:r>
    </w:p>
    <w:p w14:paraId="148433D6" w14:textId="150C5591" w:rsidR="000E6FF5" w:rsidRPr="00655097" w:rsidRDefault="000E6FF5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655097">
        <w:rPr>
          <w:rFonts w:ascii="Arial" w:eastAsia="Arial" w:hAnsi="Arial" w:cs="Arial"/>
          <w:color w:val="000000"/>
          <w:sz w:val="24"/>
          <w:szCs w:val="24"/>
        </w:rPr>
        <w:tab/>
      </w:r>
      <w:r w:rsidRPr="00655097">
        <w:rPr>
          <w:rFonts w:ascii="Arial" w:eastAsia="Arial" w:hAnsi="Arial" w:cs="Arial"/>
          <w:color w:val="000000"/>
          <w:sz w:val="24"/>
          <w:szCs w:val="24"/>
        </w:rPr>
        <w:tab/>
        <w:t>Antes da apresentação do Relatório Final a Instituição tomadora do recurso deverá fazer uma apresentação dos resultados obtidos para a CT-EA-CBH.</w:t>
      </w:r>
    </w:p>
    <w:p w14:paraId="00000056" w14:textId="77777777" w:rsidR="00707225" w:rsidRPr="00655097" w:rsidRDefault="00707225" w:rsidP="00655097">
      <w:pPr>
        <w:widowControl w:val="0"/>
        <w:pBdr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707225" w:rsidRPr="00655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1724" w14:textId="77777777" w:rsidR="009204A3" w:rsidRDefault="009204A3">
      <w:pPr>
        <w:spacing w:line="240" w:lineRule="auto"/>
        <w:ind w:left="0" w:hanging="2"/>
      </w:pPr>
      <w:r>
        <w:separator/>
      </w:r>
    </w:p>
  </w:endnote>
  <w:endnote w:type="continuationSeparator" w:id="0">
    <w:p w14:paraId="416E2F00" w14:textId="77777777" w:rsidR="009204A3" w:rsidRDefault="009204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2984" w14:textId="77777777" w:rsidR="00A668F2" w:rsidRDefault="00A668F2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63" w14:textId="77777777" w:rsidR="00707225" w:rsidRDefault="001D5414">
    <w:pPr>
      <w:widowControl w:val="0"/>
      <w:pBdr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both"/>
      <w:rPr>
        <w:rFonts w:ascii="Arial" w:eastAsia="Arial" w:hAnsi="Arial" w:cs="Arial"/>
        <w:b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7983F482" wp14:editId="564805E1">
              <wp:simplePos x="0" y="0"/>
              <wp:positionH relativeFrom="column">
                <wp:posOffset>6388100</wp:posOffset>
              </wp:positionH>
              <wp:positionV relativeFrom="paragraph">
                <wp:posOffset>114300</wp:posOffset>
              </wp:positionV>
              <wp:extent cx="86360" cy="528320"/>
              <wp:effectExtent l="0" t="0" r="0" b="0"/>
              <wp:wrapSquare wrapText="bothSides" distT="0" distB="0" distL="0" distR="0"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07583" y="3520603"/>
                        <a:ext cx="7683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90BD2B" w14:textId="77777777" w:rsidR="00707225" w:rsidRDefault="001D5414">
                          <w:pPr>
                            <w:spacing w:line="240" w:lineRule="auto"/>
                            <w:ind w:left="0" w:hanging="2"/>
                            <w:jc w:val="both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2"/>
                            </w:rPr>
                            <w:t xml:space="preserve"> PAGE 2</w:t>
                          </w:r>
                        </w:p>
                        <w:p w14:paraId="1AB5CDCD" w14:textId="77777777" w:rsidR="00707225" w:rsidRDefault="00707225">
                          <w:pPr>
                            <w:spacing w:line="240" w:lineRule="auto"/>
                            <w:ind w:left="0" w:hanging="2"/>
                            <w:jc w:val="both"/>
                          </w:pPr>
                        </w:p>
                        <w:p w14:paraId="4BA4E745" w14:textId="77777777" w:rsidR="00707225" w:rsidRDefault="00707225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3F482" id="Retângulo 1" o:spid="_x0000_s1026" style="position:absolute;left:0;text-align:left;margin-left:503pt;margin-top:9pt;width:6.8pt;height:4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" stroked="f">
              <v:textbox inset="2.53958mm,1.2694mm,2.53958mm,1.2694mm">
                <w:txbxContent>
                  <w:p w14:paraId="1B90BD2B" w14:textId="77777777" w:rsidR="00707225" w:rsidRDefault="00000000">
                    <w:pPr>
                      <w:spacing w:line="240" w:lineRule="auto"/>
                      <w:ind w:left="0" w:hanging="2"/>
                      <w:jc w:val="both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2"/>
                      </w:rPr>
                      <w:t xml:space="preserve"> PAGE 2</w:t>
                    </w:r>
                  </w:p>
                  <w:p w14:paraId="1AB5CDCD" w14:textId="77777777" w:rsidR="00707225" w:rsidRDefault="00707225">
                    <w:pPr>
                      <w:spacing w:line="240" w:lineRule="auto"/>
                      <w:ind w:left="0" w:hanging="2"/>
                      <w:jc w:val="both"/>
                    </w:pPr>
                  </w:p>
                  <w:p w14:paraId="4BA4E745" w14:textId="77777777" w:rsidR="00707225" w:rsidRDefault="00707225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B284" w14:textId="77777777" w:rsidR="00A668F2" w:rsidRDefault="00A668F2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620A8" w14:textId="77777777" w:rsidR="009204A3" w:rsidRDefault="009204A3">
      <w:pPr>
        <w:spacing w:line="240" w:lineRule="auto"/>
        <w:ind w:left="0" w:hanging="2"/>
      </w:pPr>
      <w:r>
        <w:separator/>
      </w:r>
    </w:p>
  </w:footnote>
  <w:footnote w:type="continuationSeparator" w:id="0">
    <w:p w14:paraId="7D604734" w14:textId="77777777" w:rsidR="009204A3" w:rsidRDefault="009204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0353" w14:textId="77777777" w:rsidR="00A668F2" w:rsidRDefault="00A668F2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7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FF"/>
      </w:rPr>
    </w:pPr>
  </w:p>
  <w:p w14:paraId="00000058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FF"/>
      </w:rPr>
    </w:pPr>
  </w:p>
  <w:p w14:paraId="00000059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Calibri" w:eastAsia="Calibri" w:hAnsi="Calibri" w:cs="Calibri"/>
        <w:b/>
        <w:color w:val="0000FF"/>
      </w:rPr>
    </w:pPr>
  </w:p>
  <w:p w14:paraId="0000005A" w14:textId="77777777" w:rsidR="00707225" w:rsidRDefault="001D5414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right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FF"/>
      </w:rPr>
      <w:t>CBH-RB Comitê da Bacia Hidrográfica do Ribeira de Iguape e Litoral Sul</w:t>
    </w:r>
  </w:p>
  <w:p w14:paraId="0000005B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  <w:sz w:val="22"/>
        <w:szCs w:val="22"/>
      </w:rPr>
    </w:pPr>
  </w:p>
  <w:tbl>
    <w:tblPr>
      <w:tblStyle w:val="1"/>
      <w:tblW w:w="9889" w:type="dxa"/>
      <w:tblInd w:w="-108" w:type="dxa"/>
      <w:tblLayout w:type="fixed"/>
      <w:tblLook w:val="0000" w:firstRow="0" w:lastRow="0" w:firstColumn="0" w:lastColumn="0" w:noHBand="0" w:noVBand="0"/>
    </w:tblPr>
    <w:tblGrid>
      <w:gridCol w:w="1384"/>
      <w:gridCol w:w="8505"/>
    </w:tblGrid>
    <w:tr w:rsidR="00707225" w14:paraId="63DB4201" w14:textId="77777777">
      <w:trPr>
        <w:trHeight w:val="1408"/>
      </w:trPr>
      <w:tc>
        <w:tcPr>
          <w:tcW w:w="1384" w:type="dxa"/>
          <w:tcMar>
            <w:top w:w="0" w:type="dxa"/>
            <w:left w:w="108" w:type="dxa"/>
            <w:bottom w:w="0" w:type="dxa"/>
            <w:right w:w="108" w:type="dxa"/>
          </w:tcMar>
        </w:tcPr>
        <w:p w14:paraId="0000005D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4165CE3" wp14:editId="08F62345">
                <wp:simplePos x="0" y="0"/>
                <wp:positionH relativeFrom="column">
                  <wp:posOffset>31751</wp:posOffset>
                </wp:positionH>
                <wp:positionV relativeFrom="paragraph">
                  <wp:posOffset>0</wp:posOffset>
                </wp:positionV>
                <wp:extent cx="665480" cy="798830"/>
                <wp:effectExtent l="0" t="0" r="0" b="0"/>
                <wp:wrapSquare wrapText="bothSides" distT="0" distB="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480" cy="7988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50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00005E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  <w:tab w:val="left" w:pos="6446"/>
            </w:tabs>
            <w:spacing w:line="240" w:lineRule="auto"/>
            <w:ind w:left="1" w:hanging="3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FF"/>
              <w:sz w:val="25"/>
              <w:szCs w:val="25"/>
            </w:rPr>
            <w:t>Comitê da Bacia Hidrográfica do Ribeira de Iguape e Litoral Sul</w:t>
          </w:r>
        </w:p>
        <w:p w14:paraId="0000005F" w14:textId="44AFF7D7" w:rsidR="00707225" w:rsidRDefault="00A668F2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Av. Wild José de Souza</w:t>
          </w:r>
          <w:r w:rsidR="001D5414">
            <w:rPr>
              <w:rFonts w:ascii="Arial" w:eastAsia="Arial" w:hAnsi="Arial" w:cs="Arial"/>
              <w:b/>
              <w:color w:val="000000"/>
              <w:sz w:val="23"/>
              <w:szCs w:val="23"/>
            </w:rPr>
            <w:t>, 4</w:t>
          </w: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56</w:t>
          </w:r>
          <w:r w:rsidR="001D5414">
            <w:rPr>
              <w:rFonts w:ascii="Arial" w:eastAsia="Arial" w:hAnsi="Arial" w:cs="Arial"/>
              <w:b/>
              <w:color w:val="000000"/>
              <w:sz w:val="23"/>
              <w:szCs w:val="23"/>
            </w:rPr>
            <w:t xml:space="preserve"> – </w:t>
          </w:r>
          <w:r>
            <w:rPr>
              <w:rFonts w:ascii="Arial" w:eastAsia="Arial" w:hAnsi="Arial" w:cs="Arial"/>
              <w:b/>
              <w:color w:val="000000"/>
              <w:sz w:val="23"/>
              <w:szCs w:val="23"/>
            </w:rPr>
            <w:t>Vila Tupy</w:t>
          </w:r>
          <w:r w:rsidR="001D5414">
            <w:rPr>
              <w:rFonts w:ascii="Arial" w:eastAsia="Arial" w:hAnsi="Arial" w:cs="Arial"/>
              <w:b/>
              <w:color w:val="000000"/>
              <w:sz w:val="23"/>
              <w:szCs w:val="23"/>
            </w:rPr>
            <w:t xml:space="preserve"> – CEP: 11900-000 – REGISTRO/SP</w:t>
          </w:r>
        </w:p>
        <w:p w14:paraId="00000060" w14:textId="4C3733BF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Tel. (13) </w:t>
          </w:r>
          <w:r w:rsidR="00A668F2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2130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-</w:t>
          </w:r>
          <w:r w:rsidR="00A668F2">
            <w:rPr>
              <w:rFonts w:ascii="Arial" w:eastAsia="Arial" w:hAnsi="Arial" w:cs="Arial"/>
              <w:b/>
              <w:color w:val="000000"/>
              <w:sz w:val="22"/>
              <w:szCs w:val="22"/>
            </w:rPr>
            <w:t>4074</w:t>
          </w:r>
        </w:p>
        <w:p w14:paraId="00000061" w14:textId="77777777" w:rsidR="00707225" w:rsidRDefault="001D5414">
          <w:pPr>
            <w:widowControl w:val="0"/>
            <w:pBdr>
              <w:between w:val="nil"/>
            </w:pBdr>
            <w:tabs>
              <w:tab w:val="center" w:pos="4419"/>
              <w:tab w:val="center" w:pos="8838"/>
            </w:tabs>
            <w:spacing w:line="240" w:lineRule="auto"/>
            <w:ind w:left="0" w:hanging="2"/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E-mail:</w:t>
          </w:r>
          <w:r>
            <w:rPr>
              <w:rFonts w:ascii="Arial" w:eastAsia="Arial" w:hAnsi="Arial" w:cs="Arial"/>
              <w:b/>
              <w:color w:val="0000FF"/>
              <w:sz w:val="22"/>
              <w:szCs w:val="22"/>
            </w:rPr>
            <w:t xml:space="preserve"> comiterb@gmail.com</w:t>
          </w:r>
        </w:p>
      </w:tc>
    </w:tr>
  </w:tbl>
  <w:p w14:paraId="00000062" w14:textId="77777777" w:rsidR="00707225" w:rsidRDefault="00707225">
    <w:pPr>
      <w:widowControl w:val="0"/>
      <w:pBdr>
        <w:between w:val="nil"/>
      </w:pBdr>
      <w:tabs>
        <w:tab w:val="center" w:pos="4419"/>
        <w:tab w:val="center" w:pos="8838"/>
      </w:tabs>
      <w:spacing w:line="240" w:lineRule="auto"/>
      <w:ind w:left="0" w:hanging="2"/>
      <w:jc w:val="both"/>
      <w:rPr>
        <w:rFonts w:ascii="Arial" w:eastAsia="Arial" w:hAnsi="Arial" w:cs="Arial"/>
        <w:b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AD3"/>
    <w:multiLevelType w:val="multilevel"/>
    <w:tmpl w:val="050A8E50"/>
    <w:lvl w:ilvl="0">
      <w:start w:val="1"/>
      <w:numFmt w:val="decimal"/>
      <w:lvlText w:val="%1."/>
      <w:lvlJc w:val="left"/>
      <w:pPr>
        <w:ind w:left="2201" w:hanging="357"/>
      </w:pPr>
      <w:rPr>
        <w:b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0" w:hanging="430"/>
      </w:pPr>
      <w:rPr>
        <w:sz w:val="24"/>
        <w:szCs w:val="24"/>
        <w:vertAlign w:val="baseline"/>
      </w:rPr>
    </w:lvl>
    <w:lvl w:ilvl="2">
      <w:start w:val="1"/>
      <w:numFmt w:val="decimal"/>
      <w:lvlText w:val="%1.%2.%3.."/>
      <w:lvlJc w:val="left"/>
      <w:pPr>
        <w:ind w:left="0" w:hanging="504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0" w:hanging="357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0" w:hanging="357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0" w:hanging="357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0" w:hanging="357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0" w:hanging="357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0" w:hanging="357"/>
      </w:pPr>
      <w:rPr>
        <w:sz w:val="24"/>
        <w:szCs w:val="24"/>
        <w:vertAlign w:val="baseline"/>
      </w:rPr>
    </w:lvl>
  </w:abstractNum>
  <w:abstractNum w:abstractNumId="1" w15:restartNumberingAfterBreak="0">
    <w:nsid w:val="08D32D4A"/>
    <w:multiLevelType w:val="multilevel"/>
    <w:tmpl w:val="3C1C4D3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5BEB04AD"/>
    <w:multiLevelType w:val="multilevel"/>
    <w:tmpl w:val="3FAAD70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pStyle w:val="Ttulo2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B630FD"/>
    <w:multiLevelType w:val="multilevel"/>
    <w:tmpl w:val="4878881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572661093">
    <w:abstractNumId w:val="2"/>
  </w:num>
  <w:num w:numId="2" w16cid:durableId="447815457">
    <w:abstractNumId w:val="3"/>
  </w:num>
  <w:num w:numId="3" w16cid:durableId="825701874">
    <w:abstractNumId w:val="0"/>
  </w:num>
  <w:num w:numId="4" w16cid:durableId="121589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25"/>
    <w:rsid w:val="00077D50"/>
    <w:rsid w:val="000E6FF5"/>
    <w:rsid w:val="001C02CB"/>
    <w:rsid w:val="001C7B55"/>
    <w:rsid w:val="001D5414"/>
    <w:rsid w:val="00350814"/>
    <w:rsid w:val="00382EFB"/>
    <w:rsid w:val="004B51C5"/>
    <w:rsid w:val="005713E2"/>
    <w:rsid w:val="00640C33"/>
    <w:rsid w:val="00655097"/>
    <w:rsid w:val="00707225"/>
    <w:rsid w:val="007877F4"/>
    <w:rsid w:val="00787D80"/>
    <w:rsid w:val="007E1A8E"/>
    <w:rsid w:val="00883D5E"/>
    <w:rsid w:val="009204A3"/>
    <w:rsid w:val="00A668F2"/>
    <w:rsid w:val="00BD75CE"/>
    <w:rsid w:val="00CE7D11"/>
    <w:rsid w:val="00DC5D37"/>
    <w:rsid w:val="00E3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AA0A"/>
  <w15:docId w15:val="{AACF6C8A-9945-4944-8036-21D37540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LO-Normal"/>
    <w:next w:val="LO-Normal"/>
    <w:uiPriority w:val="9"/>
    <w:qFormat/>
    <w:pPr>
      <w:keepNext/>
      <w:spacing w:before="440" w:after="60"/>
      <w:jc w:val="center"/>
    </w:pPr>
    <w:rPr>
      <w:sz w:val="24"/>
      <w:szCs w:val="24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440" w:after="60"/>
      <w:ind w:left="1152" w:hanging="432"/>
      <w:jc w:val="center"/>
      <w:outlineLvl w:val="1"/>
    </w:pPr>
    <w:rPr>
      <w:sz w:val="20"/>
      <w:szCs w:val="20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numPr>
        <w:ilvl w:val="2"/>
        <w:numId w:val="1"/>
      </w:numPr>
      <w:spacing w:before="440" w:after="60"/>
      <w:ind w:left="1152" w:hanging="432"/>
      <w:jc w:val="left"/>
      <w:outlineLvl w:val="2"/>
    </w:pPr>
    <w:rPr>
      <w:sz w:val="24"/>
      <w:szCs w:val="24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numPr>
        <w:ilvl w:val="3"/>
        <w:numId w:val="1"/>
      </w:numPr>
      <w:spacing w:before="440" w:after="60"/>
      <w:ind w:left="567" w:hanging="567"/>
      <w:jc w:val="left"/>
      <w:outlineLvl w:val="3"/>
    </w:pPr>
    <w:rPr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LO-Normal"/>
    <w:next w:val="LO-Normal"/>
    <w:pPr>
      <w:numPr>
        <w:ilvl w:val="7"/>
        <w:numId w:val="1"/>
      </w:numPr>
      <w:spacing w:before="240" w:after="60"/>
      <w:ind w:left="-1" w:hanging="1"/>
      <w:outlineLvl w:val="7"/>
    </w:pPr>
    <w:rPr>
      <w:rFonts w:cs="Times New Roman"/>
      <w:b w:val="0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Times New Roman" w:hAnsi="Times New Roman" w:cs="Times New Roman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b w:val="0"/>
      <w:i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fim1">
    <w:name w:val="Texto de nota de fim1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1">
    <w:name w:val="Texto de nota de rodapé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ference">
    <w:name w:val="Reference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Reference1">
    <w:name w:val="Reference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Hyperlink1">
    <w:name w:val="Hyperlink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rte1">
    <w:name w:val="Forte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Arial" w:hAnsi="Arial" w:cs="Arial"/>
      <w:b/>
      <w:w w:val="100"/>
      <w:position w:val="-1"/>
      <w:sz w:val="22"/>
      <w:szCs w:val="22"/>
      <w:effect w:val="none"/>
      <w:vertAlign w:val="baseline"/>
      <w:cs w:val="0"/>
      <w:em w:val="none"/>
      <w:lang w:eastAsia="zh-CN"/>
    </w:rPr>
  </w:style>
  <w:style w:type="character" w:customStyle="1" w:styleId="WWCharOUTLINELVL4">
    <w:name w:val="WW_CharOUTLINELVL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CharLFO2LVL1">
    <w:name w:val="WW_CharLFO2LVL1"/>
    <w:rPr>
      <w:b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2">
    <w:name w:val="WW_CharLFO2LVL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3">
    <w:name w:val="WW_CharLFO2LVL3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4">
    <w:name w:val="WW_CharLFO2LVL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5">
    <w:name w:val="WW_CharLFO2LVL5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6">
    <w:name w:val="WW_CharLFO2LVL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7">
    <w:name w:val="WW_CharLFO2LVL7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8">
    <w:name w:val="WW_CharLFO2LVL8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2LVL9">
    <w:name w:val="WW_CharLFO2LVL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CharLFO4LVL1">
    <w:name w:val="WW_CharLFO4LVL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widowControl w:val="0"/>
      <w:autoSpaceDE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 w:cs="Arial"/>
      <w:b/>
      <w:position w:val="-1"/>
      <w:sz w:val="22"/>
      <w:szCs w:val="22"/>
      <w:lang w:eastAsia="zh-CN"/>
    </w:rPr>
  </w:style>
  <w:style w:type="paragraph" w:customStyle="1" w:styleId="Ttulo10">
    <w:name w:val="Título1"/>
    <w:basedOn w:val="LO-Normal"/>
    <w:next w:val="Corpodetexto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texto1">
    <w:name w:val="Corpo de texto1"/>
    <w:basedOn w:val="LO-Normal"/>
    <w:pPr>
      <w:spacing w:after="120"/>
    </w:pPr>
  </w:style>
  <w:style w:type="paragraph" w:styleId="Lista">
    <w:name w:val="List"/>
    <w:basedOn w:val="Corpodetexto1"/>
    <w:rPr>
      <w:rFonts w:cs="Mangal"/>
    </w:rPr>
  </w:style>
  <w:style w:type="paragraph" w:styleId="Legenda">
    <w:name w:val="caption"/>
    <w:basedOn w:val="LO-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LO-Normal"/>
    <w:pPr>
      <w:suppressLineNumbers/>
    </w:pPr>
    <w:rPr>
      <w:rFonts w:cs="Mangal"/>
    </w:rPr>
  </w:style>
  <w:style w:type="paragraph" w:customStyle="1" w:styleId="xl50">
    <w:name w:val="xl50"/>
    <w:basedOn w:val="LO-Normal"/>
    <w:next w:val="NumberedList"/>
    <w:pPr>
      <w:spacing w:before="100" w:after="100"/>
      <w:jc w:val="left"/>
    </w:pPr>
    <w:rPr>
      <w:sz w:val="24"/>
      <w:szCs w:val="24"/>
    </w:rPr>
  </w:style>
  <w:style w:type="paragraph" w:customStyle="1" w:styleId="xl67">
    <w:name w:val="xl67"/>
    <w:basedOn w:val="LO-Normal"/>
    <w:pPr>
      <w:spacing w:before="100" w:after="100"/>
      <w:jc w:val="left"/>
    </w:pPr>
    <w:rPr>
      <w:sz w:val="24"/>
      <w:szCs w:val="24"/>
    </w:rPr>
  </w:style>
  <w:style w:type="paragraph" w:styleId="Sumrio3">
    <w:name w:val="toc 3"/>
    <w:basedOn w:val="LO-Normal"/>
    <w:next w:val="LO-Normal"/>
    <w:pPr>
      <w:ind w:left="2160" w:hanging="431"/>
      <w:jc w:val="left"/>
    </w:pPr>
    <w:rPr>
      <w:sz w:val="24"/>
      <w:szCs w:val="24"/>
    </w:rPr>
  </w:style>
  <w:style w:type="paragraph" w:customStyle="1" w:styleId="NumberedHeading2">
    <w:name w:val="Numbered Heading 2"/>
    <w:basedOn w:val="Ttulo2"/>
    <w:next w:val="LO-Normal"/>
    <w:pPr>
      <w:keepNext w:val="0"/>
      <w:numPr>
        <w:ilvl w:val="0"/>
        <w:numId w:val="0"/>
      </w:numPr>
      <w:tabs>
        <w:tab w:val="left" w:pos="431"/>
      </w:tabs>
      <w:spacing w:before="0" w:after="0"/>
      <w:ind w:leftChars="-1" w:left="1152" w:hangingChars="1" w:hanging="432"/>
      <w:jc w:val="left"/>
    </w:pPr>
    <w:rPr>
      <w:sz w:val="24"/>
      <w:szCs w:val="24"/>
    </w:rPr>
  </w:style>
  <w:style w:type="paragraph" w:customStyle="1" w:styleId="xl30">
    <w:name w:val="xl30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1">
    <w:name w:val="xl31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2">
    <w:name w:val="xl3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33">
    <w:name w:val="xl33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4">
    <w:name w:val="xl34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5">
    <w:name w:val="xl35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6">
    <w:name w:val="xl36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37">
    <w:name w:val="xl3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38">
    <w:name w:val="xl38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39">
    <w:name w:val="xl39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Corpodetexto21">
    <w:name w:val="Corpo de texto 21"/>
    <w:basedOn w:val="LO-Normal"/>
    <w:pPr>
      <w:ind w:left="566" w:firstLine="0"/>
    </w:pPr>
    <w:rPr>
      <w:rFonts w:cs="Times New Roman"/>
      <w:b w:val="0"/>
      <w:sz w:val="24"/>
      <w:szCs w:val="24"/>
    </w:rPr>
  </w:style>
  <w:style w:type="paragraph" w:customStyle="1" w:styleId="Textodecomentrio1">
    <w:name w:val="Texto de comentário1"/>
    <w:basedOn w:val="LO-Normal"/>
    <w:pPr>
      <w:jc w:val="left"/>
    </w:pPr>
    <w:rPr>
      <w:rFonts w:cs="Times New Roman"/>
      <w:bCs/>
      <w:i/>
      <w:iCs/>
      <w:lang w:val="en-US"/>
    </w:rPr>
  </w:style>
  <w:style w:type="paragraph" w:customStyle="1" w:styleId="NumberedList">
    <w:name w:val="Numbere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UpperCaseList">
    <w:name w:val="Upper Case List"/>
    <w:basedOn w:val="NumberedList"/>
  </w:style>
  <w:style w:type="paragraph" w:customStyle="1" w:styleId="TickList">
    <w:name w:val="Tick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HandList">
    <w:name w:val="Han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59">
    <w:name w:val="xl59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3">
    <w:name w:val="xl4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NumberedHeading1">
    <w:name w:val="Numbered Heading 1"/>
    <w:basedOn w:val="Ttulo1"/>
    <w:next w:val="LO-Normal"/>
    <w:pPr>
      <w:keepNext w:val="0"/>
      <w:tabs>
        <w:tab w:val="left" w:pos="431"/>
      </w:tabs>
      <w:spacing w:before="0" w:after="0"/>
      <w:jc w:val="left"/>
    </w:pPr>
  </w:style>
  <w:style w:type="paragraph" w:customStyle="1" w:styleId="SectionHeading">
    <w:name w:val="Section Heading"/>
    <w:basedOn w:val="NumberedHeading1"/>
    <w:next w:val="LO-Normal"/>
    <w:pPr>
      <w:tabs>
        <w:tab w:val="clear" w:pos="431"/>
        <w:tab w:val="left" w:pos="1584"/>
      </w:tabs>
    </w:pPr>
  </w:style>
  <w:style w:type="paragraph" w:customStyle="1" w:styleId="xl40">
    <w:name w:val="xl40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1">
    <w:name w:val="xl4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2">
    <w:name w:val="xl4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ChapterHeading">
    <w:name w:val="Chapter Heading"/>
    <w:basedOn w:val="NumberedHeading1"/>
    <w:next w:val="LO-Normal"/>
    <w:pPr>
      <w:tabs>
        <w:tab w:val="clear" w:pos="431"/>
        <w:tab w:val="left" w:pos="1584"/>
      </w:tabs>
    </w:pPr>
  </w:style>
  <w:style w:type="paragraph" w:customStyle="1" w:styleId="xl44">
    <w:name w:val="xl44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5">
    <w:name w:val="xl4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6">
    <w:name w:val="xl46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7">
    <w:name w:val="xl4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48">
    <w:name w:val="xl48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49">
    <w:name w:val="xl49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Recuodecorpodetexto21">
    <w:name w:val="Recuo de corpo de texto 21"/>
    <w:basedOn w:val="LO-Normal"/>
    <w:pPr>
      <w:ind w:left="566" w:firstLine="0"/>
    </w:pPr>
  </w:style>
  <w:style w:type="paragraph" w:customStyle="1" w:styleId="UpperRomanList">
    <w:name w:val="Upper Roman List"/>
    <w:basedOn w:val="NumberedList"/>
  </w:style>
  <w:style w:type="paragraph" w:customStyle="1" w:styleId="StarList">
    <w:name w:val="Star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LowerCaseList">
    <w:name w:val="Lower Case List"/>
    <w:basedOn w:val="NumberedList"/>
  </w:style>
  <w:style w:type="paragraph" w:customStyle="1" w:styleId="ContentsHeader">
    <w:name w:val="Contents Header"/>
    <w:basedOn w:val="LO-Normal"/>
    <w:next w:val="LO-Normal"/>
    <w:pPr>
      <w:spacing w:before="240" w:after="120"/>
      <w:jc w:val="center"/>
    </w:pPr>
    <w:rPr>
      <w:sz w:val="32"/>
      <w:szCs w:val="32"/>
    </w:rPr>
  </w:style>
  <w:style w:type="paragraph" w:customStyle="1" w:styleId="BoxList">
    <w:name w:val="Box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51">
    <w:name w:val="xl5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2">
    <w:name w:val="xl5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3">
    <w:name w:val="xl5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4">
    <w:name w:val="xl54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55">
    <w:name w:val="xl5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6">
    <w:name w:val="xl56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7">
    <w:name w:val="xl5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58">
    <w:name w:val="xl58"/>
    <w:basedOn w:val="LO-Normal"/>
    <w:pPr>
      <w:spacing w:before="100" w:after="100"/>
      <w:jc w:val="left"/>
    </w:pPr>
    <w:rPr>
      <w:sz w:val="24"/>
      <w:szCs w:val="24"/>
    </w:rPr>
  </w:style>
  <w:style w:type="paragraph" w:styleId="Cabealho">
    <w:name w:val="header"/>
    <w:basedOn w:val="LO-Normal"/>
    <w:pPr>
      <w:tabs>
        <w:tab w:val="center" w:pos="4419"/>
        <w:tab w:val="center" w:pos="8838"/>
      </w:tabs>
    </w:pPr>
  </w:style>
  <w:style w:type="paragraph" w:customStyle="1" w:styleId="xl61">
    <w:name w:val="xl6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BulletList">
    <w:name w:val="Bullet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SquareList">
    <w:name w:val="Square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72">
    <w:name w:val="xl72"/>
    <w:basedOn w:val="LO-Normal"/>
    <w:pPr>
      <w:spacing w:before="100" w:after="100"/>
      <w:jc w:val="left"/>
    </w:pPr>
    <w:rPr>
      <w:sz w:val="24"/>
      <w:szCs w:val="24"/>
    </w:rPr>
  </w:style>
  <w:style w:type="paragraph" w:styleId="Sumrio1">
    <w:name w:val="toc 1"/>
    <w:basedOn w:val="LO-Normal"/>
    <w:next w:val="LO-Normal"/>
    <w:pPr>
      <w:ind w:left="720" w:hanging="431"/>
      <w:jc w:val="left"/>
    </w:pPr>
    <w:rPr>
      <w:sz w:val="24"/>
      <w:szCs w:val="24"/>
    </w:rPr>
  </w:style>
  <w:style w:type="paragraph" w:styleId="Sumrio2">
    <w:name w:val="toc 2"/>
    <w:basedOn w:val="LO-Normal"/>
    <w:next w:val="LO-Normal"/>
    <w:pPr>
      <w:ind w:left="1440" w:hanging="431"/>
      <w:jc w:val="left"/>
    </w:pPr>
    <w:rPr>
      <w:sz w:val="24"/>
      <w:szCs w:val="24"/>
    </w:rPr>
  </w:style>
  <w:style w:type="paragraph" w:customStyle="1" w:styleId="HeartList">
    <w:name w:val="Heart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NumberedHeading3">
    <w:name w:val="Numbered Heading 3"/>
    <w:basedOn w:val="Ttulo3"/>
    <w:next w:val="LO-Normal"/>
    <w:pPr>
      <w:numPr>
        <w:ilvl w:val="0"/>
        <w:numId w:val="0"/>
      </w:numPr>
      <w:tabs>
        <w:tab w:val="left" w:pos="431"/>
      </w:tabs>
      <w:spacing w:before="0" w:after="0"/>
      <w:ind w:leftChars="-1" w:left="1152" w:hangingChars="1" w:hanging="432"/>
    </w:pPr>
  </w:style>
  <w:style w:type="paragraph" w:customStyle="1" w:styleId="TriangleList">
    <w:name w:val="Triangle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60">
    <w:name w:val="xl60"/>
    <w:basedOn w:val="LO-Normal"/>
    <w:pPr>
      <w:spacing w:before="100" w:after="100"/>
      <w:jc w:val="left"/>
    </w:pPr>
    <w:rPr>
      <w:sz w:val="24"/>
      <w:szCs w:val="24"/>
    </w:rPr>
  </w:style>
  <w:style w:type="paragraph" w:styleId="Textodebalo">
    <w:name w:val="Balloon Text"/>
    <w:basedOn w:val="LO-Normal"/>
    <w:rPr>
      <w:rFonts w:ascii="Tahoma" w:hAnsi="Tahoma" w:cs="Tahoma"/>
      <w:b w:val="0"/>
      <w:bCs/>
      <w:smallCaps/>
      <w:sz w:val="16"/>
      <w:szCs w:val="16"/>
    </w:rPr>
  </w:style>
  <w:style w:type="paragraph" w:customStyle="1" w:styleId="xl62">
    <w:name w:val="xl6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63">
    <w:name w:val="xl6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64">
    <w:name w:val="xl64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65">
    <w:name w:val="xl6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66">
    <w:name w:val="xl66"/>
    <w:basedOn w:val="LO-Normal"/>
    <w:pPr>
      <w:spacing w:before="100" w:after="100"/>
      <w:jc w:val="left"/>
    </w:pPr>
    <w:rPr>
      <w:sz w:val="24"/>
      <w:szCs w:val="24"/>
    </w:rPr>
  </w:style>
  <w:style w:type="paragraph" w:styleId="Sumrio4">
    <w:name w:val="toc 4"/>
    <w:basedOn w:val="LO-Normal"/>
    <w:next w:val="LO-Normal"/>
    <w:pPr>
      <w:ind w:left="2880" w:hanging="431"/>
      <w:jc w:val="left"/>
    </w:pPr>
    <w:rPr>
      <w:sz w:val="24"/>
      <w:szCs w:val="24"/>
    </w:rPr>
  </w:style>
  <w:style w:type="paragraph" w:customStyle="1" w:styleId="xl68">
    <w:name w:val="xl68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69">
    <w:name w:val="xl69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TextosemFormatao1">
    <w:name w:val="Texto sem Formatação1"/>
    <w:basedOn w:val="LO-Normal"/>
    <w:pPr>
      <w:jc w:val="left"/>
    </w:pPr>
    <w:rPr>
      <w:rFonts w:ascii="Courier New" w:hAnsi="Courier New" w:cs="Courier New"/>
      <w:b w:val="0"/>
      <w:i/>
      <w:sz w:val="24"/>
      <w:szCs w:val="24"/>
    </w:rPr>
  </w:style>
  <w:style w:type="paragraph" w:customStyle="1" w:styleId="xl75">
    <w:name w:val="xl7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ImpliesList">
    <w:name w:val="Implies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70">
    <w:name w:val="xl70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71">
    <w:name w:val="xl71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LowerRomanList">
    <w:name w:val="Lower Roman List"/>
    <w:basedOn w:val="LO-Normal"/>
    <w:pPr>
      <w:ind w:left="720" w:hanging="431"/>
      <w:jc w:val="left"/>
    </w:pPr>
    <w:rPr>
      <w:sz w:val="24"/>
      <w:szCs w:val="24"/>
    </w:rPr>
  </w:style>
  <w:style w:type="paragraph" w:customStyle="1" w:styleId="DashedList">
    <w:name w:val="Dashe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DiamondList">
    <w:name w:val="Diamond List"/>
    <w:pPr>
      <w:widowControl w:val="0"/>
      <w:autoSpaceDE w:val="0"/>
      <w:spacing w:line="1" w:lineRule="atLeast"/>
      <w:ind w:leftChars="-1" w:left="720" w:hangingChars="1" w:hanging="431"/>
      <w:textDirection w:val="btLr"/>
      <w:textAlignment w:val="top"/>
      <w:outlineLvl w:val="0"/>
    </w:pPr>
    <w:rPr>
      <w:rFonts w:ascii="Arial" w:hAnsi="Arial" w:cs="Arial"/>
      <w:b/>
      <w:position w:val="-1"/>
      <w:sz w:val="24"/>
      <w:szCs w:val="24"/>
      <w:lang w:eastAsia="zh-CN"/>
    </w:rPr>
  </w:style>
  <w:style w:type="paragraph" w:customStyle="1" w:styleId="xl73">
    <w:name w:val="xl73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74">
    <w:name w:val="xl74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2">
    <w:name w:val="xl22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3">
    <w:name w:val="xl23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4">
    <w:name w:val="xl24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5">
    <w:name w:val="xl25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6">
    <w:name w:val="xl26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7">
    <w:name w:val="xl27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8">
    <w:name w:val="xl28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29">
    <w:name w:val="xl29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xl76">
    <w:name w:val="xl76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77">
    <w:name w:val="xl77"/>
    <w:basedOn w:val="LO-Normal"/>
    <w:pPr>
      <w:spacing w:before="100" w:after="100"/>
      <w:jc w:val="center"/>
    </w:pPr>
    <w:rPr>
      <w:sz w:val="24"/>
      <w:szCs w:val="24"/>
    </w:rPr>
  </w:style>
  <w:style w:type="paragraph" w:customStyle="1" w:styleId="xl78">
    <w:name w:val="xl78"/>
    <w:basedOn w:val="LO-Normal"/>
    <w:pPr>
      <w:spacing w:before="100" w:after="100"/>
      <w:jc w:val="left"/>
    </w:pPr>
    <w:rPr>
      <w:sz w:val="24"/>
      <w:szCs w:val="24"/>
    </w:rPr>
  </w:style>
  <w:style w:type="paragraph" w:customStyle="1" w:styleId="Textoembloco1">
    <w:name w:val="Texto em bloco1"/>
    <w:basedOn w:val="LO-Normal"/>
    <w:pPr>
      <w:spacing w:after="120"/>
      <w:ind w:left="1440" w:right="1440" w:firstLine="0"/>
      <w:jc w:val="left"/>
    </w:pPr>
    <w:rPr>
      <w:sz w:val="24"/>
      <w:szCs w:val="24"/>
    </w:rPr>
  </w:style>
  <w:style w:type="paragraph" w:styleId="Rodap">
    <w:name w:val="footer"/>
    <w:basedOn w:val="LO-Normal"/>
    <w:pPr>
      <w:tabs>
        <w:tab w:val="center" w:pos="4252"/>
        <w:tab w:val="right" w:pos="8504"/>
      </w:tabs>
    </w:pPr>
  </w:style>
  <w:style w:type="paragraph" w:styleId="NormalWeb">
    <w:name w:val="Normal (Web)"/>
    <w:basedOn w:val="LO-Normal"/>
    <w:pPr>
      <w:widowControl/>
      <w:autoSpaceDE/>
      <w:spacing w:before="100" w:after="142" w:line="288" w:lineRule="auto"/>
      <w:jc w:val="left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Contedodatabela">
    <w:name w:val="Conteúdo da tabela"/>
    <w:basedOn w:val="LO-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Cs/>
    </w:rPr>
  </w:style>
  <w:style w:type="paragraph" w:customStyle="1" w:styleId="Contedodoquadro">
    <w:name w:val="Conteúdo do quadro"/>
    <w:basedOn w:val="LO-Normal"/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4"/>
      <w:szCs w:val="24"/>
    </w:rPr>
  </w:style>
  <w:style w:type="paragraph" w:customStyle="1" w:styleId="Recuodecorpodetexto1">
    <w:name w:val="Recuo de corpo de texto1"/>
    <w:basedOn w:val="LO-Normal"/>
    <w:pPr>
      <w:spacing w:after="120"/>
      <w:ind w:left="283" w:firstLine="0"/>
    </w:pPr>
  </w:style>
  <w:style w:type="paragraph" w:styleId="PargrafodaLista">
    <w:name w:val="List Paragraph"/>
    <w:basedOn w:val="Normal"/>
    <w:pPr>
      <w:ind w:left="708"/>
    </w:pPr>
  </w:style>
  <w:style w:type="character" w:styleId="Forte">
    <w:name w:val="Strong"/>
    <w:basedOn w:val="Fontepargpadro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basedOn w:val="Fontepargpadr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4Char">
    <w:name w:val="Título 4 Char"/>
    <w:basedOn w:val="Fontepargpadro"/>
    <w:rPr>
      <w:rFonts w:ascii="Arial" w:hAnsi="Arial" w:cs="Arial"/>
      <w:b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position w:val="-1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9jErz0a9myfIZ0v9ZdY7zVp8S2A==">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1303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6</cp:revision>
  <dcterms:created xsi:type="dcterms:W3CDTF">2023-02-24T12:38:00Z</dcterms:created>
  <dcterms:modified xsi:type="dcterms:W3CDTF">2024-03-01T13:52:00Z</dcterms:modified>
</cp:coreProperties>
</file>