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left="0" w:firstLine="0"/>
        <w:jc w:val="both"/>
        <w:rPr/>
      </w:pPr>
      <w:r w:rsidDel="00000000" w:rsidR="00000000" w:rsidRPr="00000000">
        <w:rPr>
          <w:b w:val="1"/>
          <w:rtl w:val="0"/>
        </w:rPr>
        <w:t xml:space="preserve">ATA DA 105° ASSEMBLEIA PÚBLICA ORDINÁRIA DO COMITÊ DA BACIA HIDROGRÁFICA DO RIBEIRA DE IGUAPE E LITORAL SUL - CBH-RB, de 30/05/2023.</w:t>
      </w:r>
      <w:r w:rsidDel="00000000" w:rsidR="00000000" w:rsidRPr="00000000">
        <w:rPr>
          <w:rtl w:val="0"/>
        </w:rPr>
        <w:t xml:space="preserve"> No dia trinta de maio de dois mil e vinte e três, realizou-se em formato híbrido, sendo presencial no auditório do Canal Direto SP+Perto, localizado na Avenida Wild José de Souza, 456 -  Vila Tupy, Registro, e remoto pela Plataforma Teams a 105ª Assembleia Pública Ordinária, com a seguinte Ordem do Dia: 1) Abertura; 2) Informes Gerais da Secretaria Executiva; 3) Informes sobre as atividades das Câmaras Técnicas; 4) Leitura e aprovação da ata da 104ª Assembleia Pública ordinária, de 03/03/2023; 5) Apresentação do projeto de aproveitamento hidrelétrico CGH Fazenda Cachoeira Grande, no Rio Catas Altas, situada na área rural no município de Barra do chapéu: Apresentação e deliberação do parecer técnico; 6) Protocolo de monitoramento da Governança das Águas: apresentação do(s) técnico (s) do observatório da Governança das Águas (OGA Brasil); 7) Projeto de implantação da área de lavra para exploração da areia da Mineração Subaúma Ltda, no município de</w:t>
      </w:r>
      <w:r w:rsidDel="00000000" w:rsidR="00000000" w:rsidRPr="00000000">
        <w:rPr>
          <w:rtl w:val="0"/>
        </w:rPr>
        <w:t xml:space="preserve"> Iguape: apresentação e deliberação do parecer técnico; 8) Apresentação e votação da relação que trata da indicação de prioridades de aplicação dos recursos do FEHIDRO/2023; 9) Informes gerais; e 10) Encerramento.</w:t>
      </w:r>
      <w:r w:rsidDel="00000000" w:rsidR="00000000" w:rsidRPr="00000000">
        <w:rPr>
          <w:rtl w:val="0"/>
        </w:rPr>
        <w:t xml:space="preserve"> A mesa de trabalho foi composta pelos senhores Wagner Bento da Costa; Nilton José Hirota; Rafael França Guimarães de Paula e Ney Akemaru Ikeda, respectivamente presidente, prefeito anfitrião, vice-presidente e secretário executivo do CBH-RB, doravante denominados simplesmente presidente, vice presidente, prefeito e secretário. </w:t>
      </w:r>
      <w:r w:rsidDel="00000000" w:rsidR="00000000" w:rsidRPr="00000000">
        <w:rPr>
          <w:b w:val="1"/>
          <w:rtl w:val="0"/>
        </w:rPr>
        <w:t xml:space="preserve">No item 1</w:t>
      </w:r>
      <w:r w:rsidDel="00000000" w:rsidR="00000000" w:rsidRPr="00000000">
        <w:rPr>
          <w:rtl w:val="0"/>
        </w:rPr>
        <w:t xml:space="preserve"> da pauta (Abertura), o presidente agradeceu a presença de todos e ressaltou a importância de conversar sobre a transformação do DAEE para a agência SP-Águas, passando a palavra ao secretário que verificou que o quórum estava assegurado para a ordem do dia, sucedeu a palavra ao prefeito anfitrião Nilton Hirota que agradeceu o convite, ressaltou a vinda do governador do estado de SP a nossa região na cidade de Pariquera-açú e terminou desejando uma boa reunião,  em seguida o sr. Rafael deu boas vindas a todos, relatou alguns itens a serem discutidos em pauta e convidou o plenário a participar da elaboração do Plano de Bacias. Assumindo a coordenação, o secretário leu a pauta do dia e as correspondências enviadas antecipadamente. Seguindo para o </w:t>
      </w:r>
      <w:r w:rsidDel="00000000" w:rsidR="00000000" w:rsidRPr="00000000">
        <w:rPr>
          <w:b w:val="1"/>
          <w:rtl w:val="0"/>
        </w:rPr>
        <w:t xml:space="preserve">item 2 </w:t>
      </w:r>
      <w:r w:rsidDel="00000000" w:rsidR="00000000" w:rsidRPr="00000000">
        <w:rPr>
          <w:rtl w:val="0"/>
        </w:rPr>
        <w:t xml:space="preserve">(Informes gerais da secretaria executiva), o secretário relatou a agenda com a</w:t>
      </w:r>
      <w:r w:rsidDel="00000000" w:rsidR="00000000" w:rsidRPr="00000000">
        <w:rPr>
          <w:rtl w:val="0"/>
        </w:rPr>
        <w:t xml:space="preserve"> Dra. Natalia Rezende da Secretaria do meio ambiente (SEMIL) onde foi solicitado providências para continuidade da análise da minuta da lei da APRM. A solicitação de processo de integração do estado PR para formalização do Comitê Federal. A finalização para participação do XXV Encob que será realizada em Natal RN  de 21 a 25 de Agosto do corrente ano, por último uma reunião com a subsecretária de Recursos Hídricos a Sra. Samantha sobre a possibilidade de algumas agências vinculadas, devido ao processo ser muito oneroso para corpo técnico participar. Não havendo informes das câmaras técnicas. Passou-se para </w:t>
      </w:r>
      <w:r w:rsidDel="00000000" w:rsidR="00000000" w:rsidRPr="00000000">
        <w:rPr>
          <w:b w:val="1"/>
          <w:rtl w:val="0"/>
        </w:rPr>
        <w:t xml:space="preserve">o item 4 </w:t>
      </w:r>
      <w:r w:rsidDel="00000000" w:rsidR="00000000" w:rsidRPr="00000000">
        <w:rPr>
          <w:rtl w:val="0"/>
        </w:rPr>
        <w:t xml:space="preserve">da pauta (Leitura e aprovação da ata da 104ª Assembleia ordinária), o secretário colocou a ata da última assembleia, em apreciação e, não havendo contestação, foi aprovada por unanimidade, com dispensa de leitura. Anunciando </w:t>
      </w:r>
      <w:r w:rsidDel="00000000" w:rsidR="00000000" w:rsidRPr="00000000">
        <w:rPr>
          <w:b w:val="1"/>
          <w:rtl w:val="0"/>
        </w:rPr>
        <w:t xml:space="preserve">o item 5 </w:t>
      </w:r>
      <w:r w:rsidDel="00000000" w:rsidR="00000000" w:rsidRPr="00000000">
        <w:rPr>
          <w:rtl w:val="0"/>
        </w:rPr>
        <w:t xml:space="preserve">da pauta (Apresentação do projeto de aproveitamento hidrelétrico CGH Fazenda Cachoeira Grande, no Rio Catas Altas, </w:t>
      </w:r>
      <w:r w:rsidDel="00000000" w:rsidR="00000000" w:rsidRPr="00000000">
        <w:rPr>
          <w:rtl w:val="0"/>
        </w:rPr>
        <w:t xml:space="preserve">situada na área rural no município de Barra do Chapéu: Apresentação e deliberação do parecer técnico), o presidente convidou o sr. Gilson Nashiro, secretário executivo adju</w:t>
      </w:r>
      <w:r w:rsidDel="00000000" w:rsidR="00000000" w:rsidRPr="00000000">
        <w:rPr>
          <w:rtl w:val="0"/>
        </w:rPr>
        <w:t xml:space="preserve">nto do CBH-RB, que exibiu a localização do empreendimento, relatou o histórico de análise, explanou sobre o projeto detalhadamente, enumerou as recomendações do grupo técnico e por fim a conclusão, esclarecidas algumas dúvidas sobre impacto ambiental, foi colocada em votação a deliberação CBH-RB 292 de 30/05/2023, que aprova o Parecer Técnico nº 02/2023 do Grupo Técnico de Análise de Projetos de Aproveitamento Hidrelétrico, não havendo manifestação, foi aprovada por unanimidade. Logo após, o presidente convida o Sr.  Prefeito Geraldino para compor a mesa, que agradece o convite e deseja um bom dia de trabalho Dando sequência, o presidente anunciou</w:t>
      </w:r>
      <w:r w:rsidDel="00000000" w:rsidR="00000000" w:rsidRPr="00000000">
        <w:rPr>
          <w:b w:val="1"/>
          <w:rtl w:val="0"/>
        </w:rPr>
        <w:t xml:space="preserve"> o item 6 da pauta</w:t>
      </w:r>
      <w:r w:rsidDel="00000000" w:rsidR="00000000" w:rsidRPr="00000000">
        <w:rPr>
          <w:rtl w:val="0"/>
        </w:rPr>
        <w:t xml:space="preserve"> (Protocolo de monitoramento da Governança das Águas: apresentação do(s) técnico (s) do observatório da Governança das Águas (OGA Brasil)) e passou a palavra ao Sr. Ayri Saraiva Rando, pesquisador do OGA Brasil, que exibiu e explicou  que a OGA é uma rede multissetorial que reúne instituições públicas , privadas, sociedade civil e pesquisadores, qual a sua missão, sua estrutura, na sequência ele explica o sistema nacional de gerenciamento de recursos hídricos, exibe o panorama dos comitês de Bacias pelo Brasil,  explica o conceito de governança, a sua importância,as etapas do processo, protocolo de governança para o monitoramento, os indicadores, os benefícios ao adotar, e a metodologia de implantação, após alguns questionamentos o sr. Ayri agradece a oportunidade e espaço pela apresentação do seu trabalho e o secretário comunica-o que irá encaminhar para as câmaras técnicas para melhor avaliação e entrará em contato. Em seguida, </w:t>
      </w:r>
      <w:r w:rsidDel="00000000" w:rsidR="00000000" w:rsidRPr="00000000">
        <w:rPr>
          <w:b w:val="1"/>
          <w:rtl w:val="0"/>
        </w:rPr>
        <w:t xml:space="preserve">no item 7 </w:t>
      </w:r>
      <w:r w:rsidDel="00000000" w:rsidR="00000000" w:rsidRPr="00000000">
        <w:rPr>
          <w:rtl w:val="0"/>
        </w:rPr>
        <w:t xml:space="preserve">(Projeto de implantação da área de lavra para exploração da areia da Mineração Subaúma Ltda, no município de Iguape: apresentação e deliberação do parecer técnico;), o presidente convida novamente o sr. Gilson que exibe e explana a minuta da deliberação CBH-RB 293 de 30/05/2023, explicando que o empreendimento já existe e que já foram feitos o parecer de viabilidade  e tem uma licença até 2025 para alteração da atual </w:t>
      </w:r>
      <w:r w:rsidDel="00000000" w:rsidR="00000000" w:rsidRPr="00000000">
        <w:rPr>
          <w:rtl w:val="0"/>
        </w:rPr>
        <w:t xml:space="preserve">lavra,</w:t>
      </w:r>
      <w:r w:rsidDel="00000000" w:rsidR="00000000" w:rsidRPr="00000000">
        <w:rPr>
          <w:rtl w:val="0"/>
        </w:rPr>
        <w:t xml:space="preserve"> ordenadamente ele exibe o local da lavra e sua ampliação, logo após detalha o parecer técnico, as informações de contextualização, o histórico de participação do CBH-RB na análise do EIA/RIMA, as considerações e recomendações do grupo técnico. Adiante o presidente coloca a deliberação para votação do plenário não havendo manifestação, foi aprovada por unanimidade</w:t>
      </w:r>
      <w:r w:rsidDel="00000000" w:rsidR="00000000" w:rsidRPr="00000000">
        <w:rPr>
          <w:rtl w:val="0"/>
        </w:rPr>
        <w:t xml:space="preserve">. </w:t>
      </w:r>
      <w:r w:rsidDel="00000000" w:rsidR="00000000" w:rsidRPr="00000000">
        <w:rPr>
          <w:b w:val="1"/>
          <w:rtl w:val="0"/>
        </w:rPr>
        <w:t xml:space="preserve">No item 8</w:t>
      </w:r>
      <w:r w:rsidDel="00000000" w:rsidR="00000000" w:rsidRPr="00000000">
        <w:rPr>
          <w:rtl w:val="0"/>
        </w:rPr>
        <w:t xml:space="preserve"> da pauta (Apresentação e votação da relação que trata da indicação de prioridades de aplicação dos recursos do FEHIDRO/2023) mais uma vez o presidente convida o Sr. Gilson, que exibe de uma forma resumida as atividades realizadas através de uma agenda para a contemplação de 28 projetos do FEHIDRO. Apresentou o quadro de ações financiáveis para cada PDCs e o quadro síntese dos processos em números, especificando a quantidade de projetos protocolados, os desistentes, os reprovados (falta de recursos), os menos pontuados e os classificados. Apresentou o balanço financeiro para informar os Recursos versus as demandas. Explicou sobre o novo procedimento em relação a MPO( manual procedimentos operacionais) e as próximas providências.  Por fim, finalizou apresentando a relação de 28 projetos classificados e o quadro anexo II com 05 empreendimentos aguardando disponibilidade de recursos oriundos do saldo do quadro de anexo I, colocado em votação e não havendo manifestação, foi aprovado por unanimidade. Não havendo mais nenhum informe, passou-se para o</w:t>
      </w:r>
      <w:r w:rsidDel="00000000" w:rsidR="00000000" w:rsidRPr="00000000">
        <w:rPr>
          <w:b w:val="1"/>
          <w:rtl w:val="0"/>
        </w:rPr>
        <w:t xml:space="preserve"> item 10</w:t>
      </w:r>
      <w:r w:rsidDel="00000000" w:rsidR="00000000" w:rsidRPr="00000000">
        <w:rPr>
          <w:rtl w:val="0"/>
        </w:rPr>
        <w:t xml:space="preserve"> da pauta (encerramento), o presidente deixou registrado em Ata a sua indignação com os comitês de bacia que não estão recebendo um retorno junto a Secretaria sobre suas interpelações. No mais agradeceu a presença do prefeito Dinamerico que estava virtualmente acompanhando, os demais membros presentes, em especial a toda equipe do DAEE, o Sr. Gilson, o Samuel, aos prefeitos presentes pela disponibilidade e ao seu grande parceiro o Sr. Rafael e não havendo mais quem quisesse fazer uso da palavra, encerrou-se a assembleia, que contou com a presença de 45 membros, sendo 12 representantes do Estado, 11 dos municípios e 15 da sociedade civil, com 38 membros em condições de manifestar o voto, que somados aos 28 convidados, totalizou 73 participantes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