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203" w:rsidRPr="00C947B7" w:rsidRDefault="00100203" w:rsidP="00100203">
      <w:pPr>
        <w:pStyle w:val="SemEspaamento"/>
        <w:jc w:val="center"/>
        <w:rPr>
          <w:sz w:val="20"/>
          <w:szCs w:val="20"/>
          <w:u w:val="single"/>
        </w:rPr>
      </w:pPr>
      <w:r w:rsidRPr="00C947B7">
        <w:rPr>
          <w:sz w:val="20"/>
          <w:szCs w:val="20"/>
          <w:u w:val="single"/>
        </w:rPr>
        <w:t>OFICINAS CBH GRANDE</w:t>
      </w:r>
    </w:p>
    <w:p w:rsidR="00100203" w:rsidRPr="00C947B7" w:rsidRDefault="00F641D6" w:rsidP="00100203">
      <w:pPr>
        <w:pStyle w:val="SemEspaamento"/>
        <w:jc w:val="center"/>
        <w:rPr>
          <w:sz w:val="20"/>
          <w:szCs w:val="20"/>
          <w:u w:val="single"/>
        </w:rPr>
      </w:pPr>
      <w:r w:rsidRPr="00C947B7">
        <w:rPr>
          <w:sz w:val="20"/>
          <w:szCs w:val="20"/>
          <w:u w:val="single"/>
        </w:rPr>
        <w:t>MOBILIZAÇÃO/</w:t>
      </w:r>
      <w:r w:rsidR="00100203" w:rsidRPr="00C947B7">
        <w:rPr>
          <w:sz w:val="20"/>
          <w:szCs w:val="20"/>
          <w:u w:val="single"/>
        </w:rPr>
        <w:t>COMUNICAÇÃO SOCIAL PIRH – GRANDE</w:t>
      </w:r>
    </w:p>
    <w:p w:rsidR="00F51B39" w:rsidRPr="00F51B39" w:rsidRDefault="00F51B39" w:rsidP="00F51B39">
      <w:pPr>
        <w:spacing w:after="240"/>
        <w:ind w:firstLine="709"/>
        <w:rPr>
          <w:noProof/>
        </w:rPr>
      </w:pPr>
    </w:p>
    <w:p w:rsidR="00F51B39" w:rsidRPr="00F51B39" w:rsidRDefault="00F51B39" w:rsidP="00526171">
      <w:pPr>
        <w:spacing w:after="0" w:line="240" w:lineRule="auto"/>
        <w:ind w:firstLine="709"/>
        <w:jc w:val="both"/>
        <w:rPr>
          <w:noProof/>
        </w:rPr>
      </w:pPr>
      <w:r w:rsidRPr="00F51B39">
        <w:rPr>
          <w:noProof/>
        </w:rPr>
        <w:t>O Plano Integrado de Recursos Hídricos (PIRH) da Unidade de Gestão dos Recursos Hídricos Grande – UGRH Grande , o PIRH Grande</w:t>
      </w:r>
      <w:r w:rsidR="00D42726">
        <w:rPr>
          <w:noProof/>
        </w:rPr>
        <w:t>,</w:t>
      </w:r>
      <w:r w:rsidRPr="00F51B39">
        <w:rPr>
          <w:noProof/>
        </w:rPr>
        <w:t xml:space="preserve"> </w:t>
      </w:r>
      <w:r w:rsidR="00D42726">
        <w:rPr>
          <w:noProof/>
        </w:rPr>
        <w:t>deve ser u</w:t>
      </w:r>
      <w:r w:rsidRPr="00F51B39">
        <w:rPr>
          <w:noProof/>
        </w:rPr>
        <w:t xml:space="preserve">m instrumento de planejamento e de gestão fortemente pactuado e de </w:t>
      </w:r>
      <w:r w:rsidR="00AA4379">
        <w:rPr>
          <w:noProof/>
        </w:rPr>
        <w:t xml:space="preserve">fomento a </w:t>
      </w:r>
      <w:r w:rsidRPr="00F51B39">
        <w:rPr>
          <w:noProof/>
        </w:rPr>
        <w:t xml:space="preserve">integração da bacia, que permita a gestão efetiva dos recursos hídricos superficiais e subterrâneos, com impacto regulatório sobre os usos e estabelecimento de compromissos entre os diversos atores da </w:t>
      </w:r>
      <w:r w:rsidR="00AA4379">
        <w:rPr>
          <w:noProof/>
        </w:rPr>
        <w:t>bacia</w:t>
      </w:r>
      <w:r w:rsidRPr="00F51B39">
        <w:rPr>
          <w:noProof/>
        </w:rPr>
        <w:t>.</w:t>
      </w:r>
    </w:p>
    <w:p w:rsidR="00D42726" w:rsidRDefault="00D42726" w:rsidP="00526171">
      <w:pPr>
        <w:spacing w:after="0" w:line="240" w:lineRule="auto"/>
        <w:ind w:firstLine="709"/>
        <w:jc w:val="both"/>
        <w:rPr>
          <w:noProof/>
        </w:rPr>
      </w:pPr>
      <w:r w:rsidRPr="00257D93">
        <w:rPr>
          <w:noProof/>
        </w:rPr>
        <w:t>As diretrizes, metas e programas definidos no PIRH</w:t>
      </w:r>
      <w:r>
        <w:rPr>
          <w:noProof/>
        </w:rPr>
        <w:t xml:space="preserve"> Grande</w:t>
      </w:r>
      <w:r w:rsidRPr="00257D93">
        <w:rPr>
          <w:noProof/>
        </w:rPr>
        <w:t xml:space="preserve"> deverão ser pactuados social e politicamente, visando dar legitimidade ao planejamento. Para atingir esse objetivo torna-se necessária uma metodologia baseada na articulação política-institucional ligada a uma base técnica sólida e bem estruturada, de forma a proporcionar a participação e a contribuição dos atores sociais, tendo a discussão técnica como geradora de subsídios n</w:t>
      </w:r>
      <w:r>
        <w:rPr>
          <w:noProof/>
        </w:rPr>
        <w:t>ecessários à tomada de decisões.</w:t>
      </w:r>
    </w:p>
    <w:p w:rsidR="00D42726" w:rsidRDefault="00D42726" w:rsidP="00526171">
      <w:pPr>
        <w:spacing w:after="0" w:line="240" w:lineRule="auto"/>
        <w:ind w:firstLine="709"/>
        <w:jc w:val="both"/>
        <w:rPr>
          <w:szCs w:val="23"/>
        </w:rPr>
      </w:pPr>
      <w:r>
        <w:rPr>
          <w:noProof/>
        </w:rPr>
        <w:t>Uma das formas previstas de promover a participação mais ampla possível é a realização de oficinas de trabalho e seminários em todas as bacias dos rios afluentes, para receber contribuições dos interessados e validar o Plano nas suas diferentes etapas:</w:t>
      </w:r>
      <w:r w:rsidRPr="00D42726">
        <w:rPr>
          <w:szCs w:val="23"/>
        </w:rPr>
        <w:t xml:space="preserve"> </w:t>
      </w:r>
      <w:r w:rsidRPr="00257D93">
        <w:rPr>
          <w:szCs w:val="23"/>
        </w:rPr>
        <w:t>1 – Diagnóstico; Etapa</w:t>
      </w:r>
      <w:r>
        <w:rPr>
          <w:szCs w:val="23"/>
        </w:rPr>
        <w:t>;</w:t>
      </w:r>
      <w:r w:rsidRPr="00257D93">
        <w:rPr>
          <w:szCs w:val="23"/>
        </w:rPr>
        <w:t xml:space="preserve"> 2 – </w:t>
      </w:r>
      <w:proofErr w:type="spellStart"/>
      <w:r w:rsidRPr="00257D93">
        <w:rPr>
          <w:szCs w:val="23"/>
        </w:rPr>
        <w:t>Cenarização</w:t>
      </w:r>
      <w:proofErr w:type="spellEnd"/>
      <w:r w:rsidRPr="00257D93">
        <w:rPr>
          <w:szCs w:val="23"/>
        </w:rPr>
        <w:t>; 3 – Plano de Ações e Pós-Plano</w:t>
      </w:r>
      <w:r>
        <w:rPr>
          <w:szCs w:val="23"/>
        </w:rPr>
        <w:t>.</w:t>
      </w:r>
    </w:p>
    <w:p w:rsidR="001163BD" w:rsidRDefault="001163BD" w:rsidP="00526171">
      <w:pPr>
        <w:spacing w:after="0" w:line="240" w:lineRule="auto"/>
        <w:ind w:firstLine="709"/>
        <w:jc w:val="both"/>
        <w:rPr>
          <w:szCs w:val="23"/>
        </w:rPr>
      </w:pPr>
    </w:p>
    <w:p w:rsidR="00AA4379" w:rsidRDefault="00D42726" w:rsidP="00526171">
      <w:pPr>
        <w:spacing w:after="0" w:line="240" w:lineRule="auto"/>
        <w:ind w:firstLine="709"/>
        <w:jc w:val="both"/>
        <w:rPr>
          <w:szCs w:val="23"/>
        </w:rPr>
      </w:pPr>
      <w:r>
        <w:rPr>
          <w:szCs w:val="23"/>
        </w:rPr>
        <w:t>Na etapa de Diagnóstico, serão realizadas 14 oficinas – uma em cada comitê de rio afluente</w:t>
      </w:r>
      <w:r w:rsidR="00203A4F">
        <w:rPr>
          <w:szCs w:val="23"/>
        </w:rPr>
        <w:t xml:space="preserve"> da Bacia do CBH-Grande</w:t>
      </w:r>
      <w:r w:rsidR="0055192B">
        <w:rPr>
          <w:szCs w:val="23"/>
        </w:rPr>
        <w:t>, contribuindo para a</w:t>
      </w:r>
      <w:r w:rsidR="0055192B" w:rsidRPr="0055192B">
        <w:rPr>
          <w:szCs w:val="23"/>
        </w:rPr>
        <w:t xml:space="preserve"> mobilização dos diversos setores da sociedade para a </w:t>
      </w:r>
      <w:r w:rsidR="0055192B">
        <w:rPr>
          <w:szCs w:val="23"/>
        </w:rPr>
        <w:t xml:space="preserve">participação nas etapas do Plano. </w:t>
      </w:r>
    </w:p>
    <w:p w:rsidR="0055192B" w:rsidRPr="0055192B" w:rsidRDefault="0055192B" w:rsidP="00526171">
      <w:pPr>
        <w:spacing w:after="0" w:line="240" w:lineRule="auto"/>
        <w:ind w:firstLine="709"/>
        <w:jc w:val="both"/>
        <w:rPr>
          <w:szCs w:val="23"/>
        </w:rPr>
      </w:pPr>
      <w:r>
        <w:rPr>
          <w:szCs w:val="23"/>
        </w:rPr>
        <w:t>As oficinas irão</w:t>
      </w:r>
      <w:r w:rsidR="002549D9">
        <w:rPr>
          <w:szCs w:val="23"/>
        </w:rPr>
        <w:t xml:space="preserve"> utilizar algumas metodologias para</w:t>
      </w:r>
      <w:r w:rsidRPr="0055192B">
        <w:rPr>
          <w:szCs w:val="23"/>
        </w:rPr>
        <w:t xml:space="preserve"> obte</w:t>
      </w:r>
      <w:r>
        <w:rPr>
          <w:szCs w:val="23"/>
        </w:rPr>
        <w:t>r dos participantes</w:t>
      </w:r>
      <w:r w:rsidRPr="0055192B">
        <w:rPr>
          <w:szCs w:val="23"/>
        </w:rPr>
        <w:t xml:space="preserve"> contribuições </w:t>
      </w:r>
      <w:r w:rsidR="002549D9">
        <w:rPr>
          <w:szCs w:val="23"/>
        </w:rPr>
        <w:t xml:space="preserve">específicas </w:t>
      </w:r>
      <w:r w:rsidRPr="0055192B">
        <w:rPr>
          <w:szCs w:val="23"/>
        </w:rPr>
        <w:t>sobre:</w:t>
      </w:r>
    </w:p>
    <w:p w:rsidR="0055192B" w:rsidRPr="0055192B" w:rsidRDefault="0055192B" w:rsidP="00526171">
      <w:pPr>
        <w:spacing w:after="0" w:line="240" w:lineRule="auto"/>
        <w:ind w:firstLine="709"/>
        <w:jc w:val="both"/>
        <w:rPr>
          <w:szCs w:val="23"/>
        </w:rPr>
      </w:pPr>
      <w:r w:rsidRPr="0055192B">
        <w:rPr>
          <w:szCs w:val="23"/>
        </w:rPr>
        <w:t>(i)</w:t>
      </w:r>
      <w:r w:rsidRPr="0055192B">
        <w:rPr>
          <w:szCs w:val="23"/>
        </w:rPr>
        <w:tab/>
        <w:t xml:space="preserve">os principais problemas hídricos </w:t>
      </w:r>
      <w:r w:rsidR="00F87CD3">
        <w:rPr>
          <w:szCs w:val="23"/>
        </w:rPr>
        <w:t xml:space="preserve">em cada </w:t>
      </w:r>
      <w:r w:rsidRPr="0055192B">
        <w:rPr>
          <w:szCs w:val="23"/>
        </w:rPr>
        <w:t>bacia</w:t>
      </w:r>
      <w:r w:rsidR="00F87CD3">
        <w:rPr>
          <w:szCs w:val="23"/>
        </w:rPr>
        <w:t xml:space="preserve"> dos rios afluentes do Rio Grande</w:t>
      </w:r>
      <w:r w:rsidRPr="0055192B">
        <w:rPr>
          <w:szCs w:val="23"/>
        </w:rPr>
        <w:t>;</w:t>
      </w:r>
    </w:p>
    <w:p w:rsidR="0055192B" w:rsidRPr="0055192B" w:rsidRDefault="0055192B" w:rsidP="00526171">
      <w:pPr>
        <w:spacing w:after="0" w:line="240" w:lineRule="auto"/>
        <w:ind w:firstLine="709"/>
        <w:jc w:val="both"/>
        <w:rPr>
          <w:szCs w:val="23"/>
        </w:rPr>
      </w:pPr>
      <w:r w:rsidRPr="0055192B">
        <w:rPr>
          <w:szCs w:val="23"/>
        </w:rPr>
        <w:t>(</w:t>
      </w:r>
      <w:proofErr w:type="spellStart"/>
      <w:r w:rsidRPr="0055192B">
        <w:rPr>
          <w:szCs w:val="23"/>
        </w:rPr>
        <w:t>ii</w:t>
      </w:r>
      <w:proofErr w:type="spellEnd"/>
      <w:r w:rsidRPr="0055192B">
        <w:rPr>
          <w:szCs w:val="23"/>
        </w:rPr>
        <w:t>)</w:t>
      </w:r>
      <w:r w:rsidRPr="0055192B">
        <w:rPr>
          <w:szCs w:val="23"/>
        </w:rPr>
        <w:tab/>
        <w:t xml:space="preserve">os desafios e potencialidades frente aos recursos hídricos e o sistema de gerenciamento na UGRH </w:t>
      </w:r>
      <w:r>
        <w:rPr>
          <w:szCs w:val="23"/>
        </w:rPr>
        <w:t>Grande</w:t>
      </w:r>
      <w:r w:rsidRPr="0055192B">
        <w:rPr>
          <w:szCs w:val="23"/>
        </w:rPr>
        <w:t>.</w:t>
      </w:r>
    </w:p>
    <w:p w:rsidR="00AA4379" w:rsidRDefault="0055192B" w:rsidP="00526171">
      <w:pPr>
        <w:spacing w:after="0" w:line="240" w:lineRule="auto"/>
        <w:ind w:firstLine="709"/>
        <w:jc w:val="both"/>
        <w:rPr>
          <w:szCs w:val="23"/>
        </w:rPr>
      </w:pPr>
      <w:r>
        <w:rPr>
          <w:szCs w:val="23"/>
        </w:rPr>
        <w:t>Propõe-se</w:t>
      </w:r>
      <w:r w:rsidRPr="0055192B">
        <w:rPr>
          <w:szCs w:val="23"/>
        </w:rPr>
        <w:t xml:space="preserve"> identificar os principais </w:t>
      </w:r>
      <w:r>
        <w:rPr>
          <w:szCs w:val="23"/>
        </w:rPr>
        <w:t>desafios do CBH-Grande</w:t>
      </w:r>
      <w:r w:rsidRPr="0055192B">
        <w:rPr>
          <w:szCs w:val="23"/>
        </w:rPr>
        <w:t xml:space="preserve"> sob o ponto de vista local e regional, analisando os problemas relacionados aos recursos hídricos e os fatores qu</w:t>
      </w:r>
      <w:r>
        <w:rPr>
          <w:szCs w:val="23"/>
        </w:rPr>
        <w:t xml:space="preserve">e interferem na gestão. </w:t>
      </w:r>
    </w:p>
    <w:p w:rsidR="00100203" w:rsidRPr="00F51B39" w:rsidRDefault="0055192B" w:rsidP="00526171">
      <w:pPr>
        <w:spacing w:after="0" w:line="240" w:lineRule="auto"/>
        <w:ind w:firstLine="709"/>
        <w:jc w:val="both"/>
        <w:rPr>
          <w:noProof/>
        </w:rPr>
      </w:pPr>
      <w:r>
        <w:rPr>
          <w:szCs w:val="23"/>
        </w:rPr>
        <w:t>A</w:t>
      </w:r>
      <w:r w:rsidRPr="0055192B">
        <w:rPr>
          <w:szCs w:val="23"/>
        </w:rPr>
        <w:t>s contribuiçõe</w:t>
      </w:r>
      <w:r>
        <w:rPr>
          <w:szCs w:val="23"/>
        </w:rPr>
        <w:t>s oriundas destas oficinas serão</w:t>
      </w:r>
      <w:r w:rsidRPr="0055192B">
        <w:rPr>
          <w:szCs w:val="23"/>
        </w:rPr>
        <w:t xml:space="preserve"> sistematizadas e mapeadas para integrar o Diagnóstico da UGRH</w:t>
      </w:r>
      <w:r w:rsidR="002549D9">
        <w:rPr>
          <w:szCs w:val="23"/>
        </w:rPr>
        <w:t xml:space="preserve"> Grande.</w:t>
      </w:r>
    </w:p>
    <w:p w:rsidR="00F51B39" w:rsidRPr="00F51B39" w:rsidRDefault="00F51B39" w:rsidP="00526171">
      <w:pPr>
        <w:pStyle w:val="SemEspaamento"/>
        <w:jc w:val="both"/>
      </w:pPr>
    </w:p>
    <w:p w:rsidR="00100203" w:rsidRPr="00F51B39" w:rsidRDefault="00100203" w:rsidP="00526171">
      <w:pPr>
        <w:pStyle w:val="SemEspaamento"/>
        <w:numPr>
          <w:ilvl w:val="0"/>
          <w:numId w:val="2"/>
        </w:numPr>
        <w:jc w:val="both"/>
      </w:pPr>
      <w:r w:rsidRPr="00F51B39">
        <w:t>METODOLOGIA:</w:t>
      </w:r>
    </w:p>
    <w:p w:rsidR="001163BD" w:rsidRDefault="002549D9" w:rsidP="00526171">
      <w:pPr>
        <w:pStyle w:val="SemEspaamento"/>
        <w:numPr>
          <w:ilvl w:val="0"/>
          <w:numId w:val="1"/>
        </w:numPr>
        <w:tabs>
          <w:tab w:val="left" w:pos="993"/>
        </w:tabs>
        <w:ind w:left="709" w:firstLine="0"/>
        <w:jc w:val="both"/>
      </w:pPr>
      <w:r>
        <w:t>As oficinas serão realizadas por técnicos da ANA, que irão atuar como moderadores das discussões</w:t>
      </w:r>
      <w:r w:rsidR="001163BD">
        <w:t>, com apoio de técnicos do IGAM/MG e DAEE/SP.</w:t>
      </w:r>
    </w:p>
    <w:p w:rsidR="00526171" w:rsidRDefault="00100203" w:rsidP="00526171">
      <w:pPr>
        <w:pStyle w:val="SemEspaamento"/>
        <w:numPr>
          <w:ilvl w:val="0"/>
          <w:numId w:val="1"/>
        </w:numPr>
        <w:tabs>
          <w:tab w:val="left" w:pos="993"/>
        </w:tabs>
        <w:ind w:left="709" w:firstLine="0"/>
        <w:jc w:val="both"/>
      </w:pPr>
      <w:r w:rsidRPr="00F51B39">
        <w:t>Serão realizadas</w:t>
      </w:r>
      <w:r w:rsidR="0067695B" w:rsidRPr="00F51B39">
        <w:t xml:space="preserve"> oficinas em todas as 14</w:t>
      </w:r>
      <w:r w:rsidR="00DD02F1" w:rsidRPr="00F51B39">
        <w:t xml:space="preserve"> </w:t>
      </w:r>
      <w:r w:rsidR="0067695B" w:rsidRPr="00F51B39">
        <w:t>sedes dos comitês afluentes</w:t>
      </w:r>
      <w:r w:rsidR="001163BD">
        <w:t>.</w:t>
      </w:r>
    </w:p>
    <w:p w:rsidR="00F607A2" w:rsidRPr="00F51B39" w:rsidRDefault="00F607A2" w:rsidP="00526171">
      <w:pPr>
        <w:pStyle w:val="SemEspaamento"/>
        <w:numPr>
          <w:ilvl w:val="0"/>
          <w:numId w:val="1"/>
        </w:numPr>
        <w:tabs>
          <w:tab w:val="left" w:pos="993"/>
        </w:tabs>
        <w:ind w:left="709" w:firstLine="0"/>
        <w:jc w:val="both"/>
      </w:pPr>
      <w:r w:rsidRPr="00F51B39">
        <w:t xml:space="preserve">As oficinas </w:t>
      </w:r>
      <w:r w:rsidR="001163BD">
        <w:t>terão duração de 4 horas. Em sua maioria irão ocorrer das 9:00 às 13:00 horas</w:t>
      </w:r>
      <w:r w:rsidRPr="00F51B39">
        <w:t xml:space="preserve">, </w:t>
      </w:r>
      <w:r w:rsidR="001163BD">
        <w:t>sendo que algumas irão ocorrer de 13:00</w:t>
      </w:r>
      <w:r w:rsidRPr="00F51B39">
        <w:t>;</w:t>
      </w:r>
    </w:p>
    <w:p w:rsidR="00DD02F1" w:rsidRPr="00F51B39" w:rsidRDefault="00526171" w:rsidP="00526171">
      <w:pPr>
        <w:pStyle w:val="SemEspaamento"/>
        <w:numPr>
          <w:ilvl w:val="0"/>
          <w:numId w:val="1"/>
        </w:numPr>
        <w:tabs>
          <w:tab w:val="left" w:pos="993"/>
        </w:tabs>
        <w:ind w:left="709" w:firstLine="0"/>
        <w:jc w:val="both"/>
      </w:pPr>
      <w:r>
        <w:t xml:space="preserve">Os </w:t>
      </w:r>
      <w:proofErr w:type="spellStart"/>
      <w:r>
        <w:t>CBHs</w:t>
      </w:r>
      <w:proofErr w:type="spellEnd"/>
      <w:r>
        <w:t xml:space="preserve"> afluentes deverão providenciar os l</w:t>
      </w:r>
      <w:r w:rsidR="00DD02F1" w:rsidRPr="00F51B39">
        <w:t>ocais de realização das oficinas</w:t>
      </w:r>
      <w:r>
        <w:t>.</w:t>
      </w:r>
      <w:r w:rsidR="00DD02F1" w:rsidRPr="00F51B39">
        <w:t xml:space="preserve"> </w:t>
      </w:r>
      <w:r>
        <w:t xml:space="preserve">As salas para os eventos </w:t>
      </w:r>
      <w:r w:rsidR="00DD02F1" w:rsidRPr="00F51B39">
        <w:t>deverão possuir cadeiras móveis</w:t>
      </w:r>
      <w:r>
        <w:t xml:space="preserve"> e ter tamanho apropriado para organização de subgrupos para discussões temáticas</w:t>
      </w:r>
      <w:r w:rsidR="00DD02F1" w:rsidRPr="00F51B39">
        <w:t xml:space="preserve">; </w:t>
      </w:r>
    </w:p>
    <w:p w:rsidR="00100203" w:rsidRPr="00F51B39" w:rsidRDefault="00526171" w:rsidP="00526171">
      <w:pPr>
        <w:pStyle w:val="SemEspaamento"/>
        <w:numPr>
          <w:ilvl w:val="0"/>
          <w:numId w:val="1"/>
        </w:numPr>
        <w:tabs>
          <w:tab w:val="left" w:pos="993"/>
        </w:tabs>
        <w:ind w:left="709" w:firstLine="0"/>
        <w:jc w:val="both"/>
      </w:pPr>
      <w:r>
        <w:t>Caso seja possível, é desejável o</w:t>
      </w:r>
      <w:r w:rsidR="00100203" w:rsidRPr="00F51B39">
        <w:t xml:space="preserve"> fornecimento de </w:t>
      </w:r>
      <w:r w:rsidR="00AA4379">
        <w:t xml:space="preserve">um </w:t>
      </w:r>
      <w:r w:rsidR="00100203" w:rsidRPr="00F51B39">
        <w:t>lanche</w:t>
      </w:r>
      <w:r w:rsidR="0067695B" w:rsidRPr="00F51B39">
        <w:t xml:space="preserve"> durante </w:t>
      </w:r>
      <w:r w:rsidR="003E72CE" w:rsidRPr="00F51B39">
        <w:t xml:space="preserve">o </w:t>
      </w:r>
      <w:r w:rsidR="0067695B" w:rsidRPr="00F51B39">
        <w:t>intervalo das oficinas</w:t>
      </w:r>
      <w:r>
        <w:t xml:space="preserve"> pelos </w:t>
      </w:r>
      <w:proofErr w:type="spellStart"/>
      <w:r>
        <w:t>CBHs</w:t>
      </w:r>
      <w:proofErr w:type="spellEnd"/>
      <w:r>
        <w:t xml:space="preserve"> e/ou órgãos gestores estaduais.</w:t>
      </w:r>
    </w:p>
    <w:p w:rsidR="0067695B" w:rsidRPr="00F51B39" w:rsidRDefault="0067695B" w:rsidP="00526171">
      <w:pPr>
        <w:pStyle w:val="SemEspaamento"/>
        <w:ind w:left="708"/>
      </w:pPr>
    </w:p>
    <w:p w:rsidR="001564C8" w:rsidRPr="00F51B39" w:rsidRDefault="001564C8" w:rsidP="00526171">
      <w:pPr>
        <w:pStyle w:val="SemEspaamento"/>
        <w:numPr>
          <w:ilvl w:val="0"/>
          <w:numId w:val="2"/>
        </w:numPr>
      </w:pPr>
      <w:r w:rsidRPr="00F51B39">
        <w:t>PROGRAMAÇÃO DAS OFICINAS:</w:t>
      </w:r>
    </w:p>
    <w:p w:rsidR="00100203" w:rsidRDefault="001564C8" w:rsidP="00526171">
      <w:pPr>
        <w:pStyle w:val="SemEspaamento"/>
        <w:ind w:left="348" w:firstLine="503"/>
      </w:pPr>
      <w:r w:rsidRPr="00F51B39">
        <w:t>9:00 –</w:t>
      </w:r>
      <w:r w:rsidR="000D329D" w:rsidRPr="00F51B39">
        <w:t xml:space="preserve"> Abertura.</w:t>
      </w:r>
    </w:p>
    <w:p w:rsidR="001163BD" w:rsidRDefault="001163BD" w:rsidP="00526171">
      <w:pPr>
        <w:pStyle w:val="SemEspaamento"/>
        <w:ind w:left="348" w:firstLine="503"/>
      </w:pPr>
      <w:r>
        <w:t>Breve apresentação dos participantes e dos objetivos da oficina</w:t>
      </w:r>
    </w:p>
    <w:p w:rsidR="001163BD" w:rsidRPr="00F51B39" w:rsidRDefault="001163BD" w:rsidP="00526171">
      <w:pPr>
        <w:pStyle w:val="SemEspaamento"/>
        <w:ind w:left="348" w:firstLine="503"/>
      </w:pPr>
    </w:p>
    <w:p w:rsidR="001564C8" w:rsidRDefault="001564C8" w:rsidP="00526171">
      <w:pPr>
        <w:pStyle w:val="SemEspaamento"/>
        <w:ind w:left="348" w:firstLine="503"/>
      </w:pPr>
      <w:r w:rsidRPr="00F51B39">
        <w:t>9:10 – Contex</w:t>
      </w:r>
      <w:r w:rsidR="001163BD">
        <w:t>tualização PIRH CBH-Grande – feita pela SPR/ANA</w:t>
      </w:r>
    </w:p>
    <w:p w:rsidR="001163BD" w:rsidRPr="00F51B39" w:rsidRDefault="00626CDE" w:rsidP="00526171">
      <w:pPr>
        <w:pStyle w:val="SemEspaamento"/>
        <w:ind w:left="348" w:firstLine="503"/>
      </w:pPr>
      <w:r>
        <w:t>Apresentação sobre o comitê e sobre as etapas do plano.</w:t>
      </w:r>
    </w:p>
    <w:p w:rsidR="001564C8" w:rsidRDefault="001564C8" w:rsidP="00526171">
      <w:pPr>
        <w:pStyle w:val="SemEspaamento"/>
        <w:ind w:left="348" w:firstLine="503"/>
      </w:pPr>
      <w:r w:rsidRPr="00F51B39">
        <w:lastRenderedPageBreak/>
        <w:t>9:30 – Aplicação da Metodologia –</w:t>
      </w:r>
      <w:r w:rsidR="000D329D" w:rsidRPr="00F51B39">
        <w:t xml:space="preserve"> SAS</w:t>
      </w:r>
      <w:r w:rsidR="00626CDE">
        <w:t>/ANA</w:t>
      </w:r>
      <w:r w:rsidR="000D329D" w:rsidRPr="00F51B39">
        <w:t>.</w:t>
      </w:r>
    </w:p>
    <w:p w:rsidR="00F87CD3" w:rsidRDefault="00F87CD3" w:rsidP="00526171">
      <w:pPr>
        <w:pStyle w:val="SemEspaamento"/>
        <w:ind w:left="348" w:firstLine="503"/>
      </w:pPr>
      <w:r>
        <w:t>Aplicação da Matriz FOFA, identificando as principais forças, oportunidades, fraquezas e ameaças na gestão de recursos hídricos da bacia.</w:t>
      </w:r>
    </w:p>
    <w:p w:rsidR="00F87CD3" w:rsidRDefault="00F87CD3" w:rsidP="00526171">
      <w:pPr>
        <w:pStyle w:val="SemEspaamento"/>
        <w:ind w:left="348" w:firstLine="503"/>
      </w:pPr>
      <w:r>
        <w:t>Identificação das 5 principais forças e 5 fraquezas no mapa da bacia.</w:t>
      </w:r>
    </w:p>
    <w:p w:rsidR="00F87CD3" w:rsidRPr="00F51B39" w:rsidRDefault="00F87CD3" w:rsidP="00526171">
      <w:pPr>
        <w:pStyle w:val="SemEspaamento"/>
        <w:ind w:left="348" w:firstLine="503"/>
      </w:pPr>
    </w:p>
    <w:p w:rsidR="00E555EF" w:rsidRDefault="001564C8" w:rsidP="00526171">
      <w:pPr>
        <w:pStyle w:val="SemEspaamento"/>
        <w:ind w:left="348" w:firstLine="503"/>
      </w:pPr>
      <w:r w:rsidRPr="00F51B39">
        <w:t xml:space="preserve">12:00 – </w:t>
      </w:r>
      <w:r w:rsidR="00E555EF" w:rsidRPr="00F51B39">
        <w:t>Lanche</w:t>
      </w:r>
    </w:p>
    <w:p w:rsidR="00F87CD3" w:rsidRPr="00F51B39" w:rsidRDefault="00F87CD3" w:rsidP="00526171">
      <w:pPr>
        <w:pStyle w:val="SemEspaamento"/>
        <w:ind w:left="348" w:firstLine="503"/>
      </w:pPr>
    </w:p>
    <w:p w:rsidR="001564C8" w:rsidRDefault="00E555EF" w:rsidP="00526171">
      <w:pPr>
        <w:pStyle w:val="SemEspaamento"/>
        <w:ind w:left="348" w:firstLine="503"/>
      </w:pPr>
      <w:r w:rsidRPr="00F51B39">
        <w:t xml:space="preserve">12:20 </w:t>
      </w:r>
      <w:r w:rsidR="00B953BF" w:rsidRPr="00F51B39">
        <w:t>–</w:t>
      </w:r>
      <w:r w:rsidRPr="00F51B39">
        <w:t xml:space="preserve"> </w:t>
      </w:r>
      <w:r w:rsidR="001564C8" w:rsidRPr="00F51B39">
        <w:t>Apresentação Diagnóstico PIRH</w:t>
      </w:r>
      <w:r w:rsidR="000D329D" w:rsidRPr="00F51B39">
        <w:t>-</w:t>
      </w:r>
      <w:r w:rsidR="001564C8" w:rsidRPr="00F51B39">
        <w:t>Grande –</w:t>
      </w:r>
      <w:r w:rsidR="00F87CD3">
        <w:t xml:space="preserve"> SPR/SAS</w:t>
      </w:r>
    </w:p>
    <w:p w:rsidR="00F87CD3" w:rsidRDefault="00F87CD3" w:rsidP="00526171">
      <w:pPr>
        <w:pStyle w:val="SemEspaamento"/>
        <w:ind w:left="348" w:firstLine="503"/>
      </w:pPr>
      <w:r>
        <w:t>Apresentação dos dados consolidados de diagnóstico da UGRH-Grande.</w:t>
      </w:r>
    </w:p>
    <w:p w:rsidR="00F87CD3" w:rsidRPr="00F51B39" w:rsidRDefault="00F87CD3" w:rsidP="00526171">
      <w:pPr>
        <w:pStyle w:val="SemEspaamento"/>
        <w:ind w:left="348" w:firstLine="503"/>
      </w:pPr>
    </w:p>
    <w:p w:rsidR="001564C8" w:rsidRPr="00F51B39" w:rsidRDefault="001564C8" w:rsidP="00526171">
      <w:pPr>
        <w:pStyle w:val="SemEspaamento"/>
        <w:ind w:left="348" w:firstLine="503"/>
      </w:pPr>
      <w:r w:rsidRPr="00F51B39">
        <w:t>12:</w:t>
      </w:r>
      <w:r w:rsidR="00E555EF" w:rsidRPr="00F51B39">
        <w:t>4</w:t>
      </w:r>
      <w:r w:rsidRPr="00F51B39">
        <w:t>0 – Discussão</w:t>
      </w:r>
      <w:r w:rsidR="00E555EF" w:rsidRPr="00F51B39">
        <w:t xml:space="preserve"> e Encaminhamentos</w:t>
      </w:r>
      <w:r w:rsidR="000D329D" w:rsidRPr="00F51B39">
        <w:t>.</w:t>
      </w:r>
    </w:p>
    <w:p w:rsidR="001564C8" w:rsidRPr="00F51B39" w:rsidRDefault="001564C8" w:rsidP="00526171">
      <w:pPr>
        <w:pStyle w:val="SemEspaamento"/>
        <w:ind w:left="348" w:firstLine="503"/>
      </w:pPr>
      <w:r w:rsidRPr="00F51B39">
        <w:t>13:00 – Encerramento.</w:t>
      </w:r>
    </w:p>
    <w:p w:rsidR="001564C8" w:rsidRPr="00F51B39" w:rsidRDefault="001564C8" w:rsidP="00526171">
      <w:pPr>
        <w:pStyle w:val="SemEspaamento"/>
        <w:ind w:left="348" w:firstLine="503"/>
      </w:pPr>
    </w:p>
    <w:p w:rsidR="001564C8" w:rsidRPr="00F51B39" w:rsidRDefault="00526171" w:rsidP="00526171">
      <w:pPr>
        <w:pStyle w:val="SemEspaamento"/>
        <w:numPr>
          <w:ilvl w:val="0"/>
          <w:numId w:val="2"/>
        </w:numPr>
      </w:pPr>
      <w:r>
        <w:t>ROTEIROS</w:t>
      </w:r>
      <w:r w:rsidR="003E72CE" w:rsidRPr="00F51B39">
        <w:t>:</w:t>
      </w:r>
    </w:p>
    <w:p w:rsidR="009972C6" w:rsidRDefault="009972C6" w:rsidP="00526171">
      <w:pPr>
        <w:pStyle w:val="SemEspaamento"/>
        <w:numPr>
          <w:ilvl w:val="1"/>
          <w:numId w:val="2"/>
        </w:numPr>
        <w:ind w:left="993" w:hanging="284"/>
      </w:pPr>
      <w:r>
        <w:t>ROTEIRO 1 – Representantes da ANA: José Carlos e Thiago</w:t>
      </w:r>
    </w:p>
    <w:p w:rsidR="001564C8" w:rsidRPr="00F51B39" w:rsidRDefault="00BC39C8" w:rsidP="009972C6">
      <w:pPr>
        <w:pStyle w:val="SemEspaamento"/>
        <w:ind w:left="993"/>
      </w:pPr>
      <w:r w:rsidRPr="00F51B39">
        <w:t>13 a 17 Junho:</w:t>
      </w:r>
    </w:p>
    <w:p w:rsidR="001564C8" w:rsidRPr="00F51B39" w:rsidRDefault="00BC39C8" w:rsidP="00526171">
      <w:pPr>
        <w:pStyle w:val="SemEspaamento"/>
        <w:numPr>
          <w:ilvl w:val="2"/>
          <w:numId w:val="2"/>
        </w:numPr>
        <w:ind w:left="1701" w:hanging="283"/>
      </w:pPr>
      <w:r w:rsidRPr="00F51B39">
        <w:t>UBERABA/MG –</w:t>
      </w:r>
      <w:r w:rsidR="000D329D" w:rsidRPr="00F51B39">
        <w:t xml:space="preserve"> 14</w:t>
      </w:r>
      <w:r w:rsidRPr="00F51B39">
        <w:t>/</w:t>
      </w:r>
      <w:r w:rsidR="000D329D" w:rsidRPr="00F51B39">
        <w:t>06</w:t>
      </w:r>
    </w:p>
    <w:p w:rsidR="00BC39C8" w:rsidRPr="00F51B39" w:rsidRDefault="00BC39C8" w:rsidP="00526171">
      <w:pPr>
        <w:pStyle w:val="SemEspaamento"/>
        <w:numPr>
          <w:ilvl w:val="2"/>
          <w:numId w:val="2"/>
        </w:numPr>
        <w:ind w:left="1701" w:hanging="283"/>
      </w:pPr>
      <w:r w:rsidRPr="00F51B39">
        <w:t>BARRETOS/SP –</w:t>
      </w:r>
      <w:r w:rsidR="000D329D" w:rsidRPr="00F51B39">
        <w:t xml:space="preserve"> 16</w:t>
      </w:r>
      <w:r w:rsidRPr="00F51B39">
        <w:t>/</w:t>
      </w:r>
      <w:r w:rsidR="000D329D" w:rsidRPr="00F51B39">
        <w:t>06</w:t>
      </w:r>
    </w:p>
    <w:p w:rsidR="00BC39C8" w:rsidRPr="00F51B39" w:rsidRDefault="00BC39C8" w:rsidP="00526171">
      <w:pPr>
        <w:pStyle w:val="SemEspaamento"/>
        <w:numPr>
          <w:ilvl w:val="2"/>
          <w:numId w:val="2"/>
        </w:numPr>
        <w:ind w:left="1701" w:hanging="283"/>
      </w:pPr>
      <w:r w:rsidRPr="00F51B39">
        <w:t>SÃO JOSÉ RIO PRETO/SP – 17/</w:t>
      </w:r>
      <w:r w:rsidR="00F51B39" w:rsidRPr="00F51B39">
        <w:t>06</w:t>
      </w:r>
    </w:p>
    <w:p w:rsidR="00BC39C8" w:rsidRPr="00F51B39" w:rsidRDefault="00BC39C8" w:rsidP="00526171">
      <w:pPr>
        <w:pStyle w:val="SemEspaamento"/>
        <w:ind w:left="1800"/>
      </w:pPr>
    </w:p>
    <w:p w:rsidR="009972C6" w:rsidRDefault="009972C6" w:rsidP="00526171">
      <w:pPr>
        <w:pStyle w:val="SemEspaamento"/>
        <w:numPr>
          <w:ilvl w:val="0"/>
          <w:numId w:val="5"/>
        </w:numPr>
        <w:tabs>
          <w:tab w:val="left" w:pos="1134"/>
        </w:tabs>
        <w:ind w:left="993" w:hanging="142"/>
      </w:pPr>
      <w:r>
        <w:t xml:space="preserve">ROTEIRO 2 – </w:t>
      </w:r>
      <w:r>
        <w:t xml:space="preserve">Representantes da ANA: </w:t>
      </w:r>
      <w:r>
        <w:t>Luís e Edgar</w:t>
      </w:r>
    </w:p>
    <w:p w:rsidR="00BC39C8" w:rsidRPr="00F51B39" w:rsidRDefault="00BC39C8" w:rsidP="009972C6">
      <w:pPr>
        <w:pStyle w:val="SemEspaamento"/>
        <w:tabs>
          <w:tab w:val="left" w:pos="1134"/>
        </w:tabs>
        <w:ind w:left="993"/>
      </w:pPr>
      <w:r w:rsidRPr="00F51B39">
        <w:t>13 a 17 Junho:</w:t>
      </w:r>
    </w:p>
    <w:p w:rsidR="00BC39C8" w:rsidRPr="00F51B39" w:rsidRDefault="00BC39C8" w:rsidP="00526171">
      <w:pPr>
        <w:pStyle w:val="SemEspaamento"/>
        <w:numPr>
          <w:ilvl w:val="0"/>
          <w:numId w:val="6"/>
        </w:numPr>
        <w:tabs>
          <w:tab w:val="left" w:pos="1134"/>
        </w:tabs>
        <w:ind w:left="1701" w:hanging="283"/>
      </w:pPr>
      <w:r w:rsidRPr="00F51B39">
        <w:t>RIBEIRÃO PRETO/SP – 1</w:t>
      </w:r>
      <w:r w:rsidR="00D223D6" w:rsidRPr="00F51B39">
        <w:t>4</w:t>
      </w:r>
      <w:r w:rsidRPr="00F51B39">
        <w:t>/</w:t>
      </w:r>
      <w:r w:rsidR="00F51B39" w:rsidRPr="00F51B39">
        <w:t>06</w:t>
      </w:r>
    </w:p>
    <w:p w:rsidR="00BC39C8" w:rsidRPr="00F51B39" w:rsidRDefault="00BC39C8" w:rsidP="00526171">
      <w:pPr>
        <w:pStyle w:val="SemEspaamento"/>
        <w:numPr>
          <w:ilvl w:val="0"/>
          <w:numId w:val="6"/>
        </w:numPr>
        <w:tabs>
          <w:tab w:val="left" w:pos="1134"/>
        </w:tabs>
        <w:ind w:left="1701" w:hanging="283"/>
      </w:pPr>
      <w:r w:rsidRPr="00F51B39">
        <w:t>SÃO SEBASTIÃO DO PARAISO/MG – 15/</w:t>
      </w:r>
      <w:r w:rsidR="00F51B39" w:rsidRPr="00F51B39">
        <w:t>06</w:t>
      </w:r>
    </w:p>
    <w:p w:rsidR="00BC39C8" w:rsidRPr="00F51B39" w:rsidRDefault="00626CDE" w:rsidP="00626CDE">
      <w:pPr>
        <w:pStyle w:val="SemEspaamento"/>
        <w:numPr>
          <w:ilvl w:val="0"/>
          <w:numId w:val="6"/>
        </w:numPr>
        <w:tabs>
          <w:tab w:val="left" w:pos="1134"/>
        </w:tabs>
        <w:ind w:left="1701" w:hanging="283"/>
      </w:pPr>
      <w:r>
        <w:t>FRANCA/SP</w:t>
      </w:r>
    </w:p>
    <w:p w:rsidR="00BC39C8" w:rsidRPr="00F51B39" w:rsidRDefault="00BC39C8" w:rsidP="00526171">
      <w:pPr>
        <w:pStyle w:val="SemEspaamento"/>
        <w:tabs>
          <w:tab w:val="left" w:pos="1134"/>
        </w:tabs>
        <w:ind w:left="993"/>
      </w:pPr>
    </w:p>
    <w:p w:rsidR="009972C6" w:rsidRDefault="009972C6" w:rsidP="00526171">
      <w:pPr>
        <w:pStyle w:val="SemEspaamento"/>
        <w:numPr>
          <w:ilvl w:val="0"/>
          <w:numId w:val="5"/>
        </w:numPr>
        <w:tabs>
          <w:tab w:val="left" w:pos="1134"/>
        </w:tabs>
        <w:ind w:left="993" w:hanging="142"/>
      </w:pPr>
      <w:r>
        <w:t>ROTEIRO 3 – Márcio e Ney</w:t>
      </w:r>
    </w:p>
    <w:p w:rsidR="00BC39C8" w:rsidRPr="00F51B39" w:rsidRDefault="003E72CE" w:rsidP="009972C6">
      <w:pPr>
        <w:pStyle w:val="SemEspaamento"/>
        <w:tabs>
          <w:tab w:val="left" w:pos="1134"/>
        </w:tabs>
        <w:ind w:left="993"/>
      </w:pPr>
      <w:r w:rsidRPr="00F51B39">
        <w:t>20 a 24 de Junho:</w:t>
      </w:r>
    </w:p>
    <w:p w:rsidR="00F51B39" w:rsidRPr="00F51B39" w:rsidRDefault="00BC39C8" w:rsidP="00526171">
      <w:pPr>
        <w:pStyle w:val="SemEspaamento"/>
        <w:numPr>
          <w:ilvl w:val="0"/>
          <w:numId w:val="7"/>
        </w:numPr>
        <w:ind w:left="1560" w:hanging="142"/>
      </w:pPr>
      <w:r w:rsidRPr="00F51B39">
        <w:t xml:space="preserve"> </w:t>
      </w:r>
      <w:r w:rsidR="003E72CE" w:rsidRPr="00F51B39">
        <w:t>SÃO JOÃO DEL REY</w:t>
      </w:r>
      <w:r w:rsidR="0072075F" w:rsidRPr="00F51B39">
        <w:t>/MG</w:t>
      </w:r>
      <w:r w:rsidR="00F51B39" w:rsidRPr="00F51B39">
        <w:t xml:space="preserve"> – 20/06</w:t>
      </w:r>
    </w:p>
    <w:p w:rsidR="003E72CE" w:rsidRPr="00F51B39" w:rsidRDefault="003E72CE" w:rsidP="00526171">
      <w:pPr>
        <w:pStyle w:val="SemEspaamento"/>
        <w:numPr>
          <w:ilvl w:val="0"/>
          <w:numId w:val="7"/>
        </w:numPr>
        <w:ind w:left="1560" w:hanging="142"/>
      </w:pPr>
      <w:r w:rsidRPr="00F51B39">
        <w:t>LAVRAS</w:t>
      </w:r>
      <w:r w:rsidR="0072075F" w:rsidRPr="00F51B39">
        <w:t>/MG</w:t>
      </w:r>
      <w:r w:rsidRPr="00F51B39">
        <w:t xml:space="preserve"> – 21</w:t>
      </w:r>
      <w:r w:rsidR="00F51B39" w:rsidRPr="00F51B39">
        <w:t>/06</w:t>
      </w:r>
    </w:p>
    <w:p w:rsidR="003E72CE" w:rsidRPr="00F51B39" w:rsidRDefault="003E72CE" w:rsidP="00526171">
      <w:pPr>
        <w:pStyle w:val="SemEspaamento"/>
        <w:numPr>
          <w:ilvl w:val="0"/>
          <w:numId w:val="7"/>
        </w:numPr>
        <w:ind w:left="1560" w:hanging="142"/>
      </w:pPr>
      <w:r w:rsidRPr="00F51B39">
        <w:t>ALFENAS/MG – 22/06</w:t>
      </w:r>
    </w:p>
    <w:p w:rsidR="00F51B39" w:rsidRPr="00F51B39" w:rsidRDefault="00F51B39" w:rsidP="00526171">
      <w:pPr>
        <w:pStyle w:val="SemEspaamento"/>
        <w:numPr>
          <w:ilvl w:val="0"/>
          <w:numId w:val="7"/>
        </w:numPr>
        <w:ind w:left="1418" w:hanging="142"/>
      </w:pPr>
      <w:r w:rsidRPr="00F51B39">
        <w:t>TRÊS CORAÇÕES/MG – 23/06</w:t>
      </w:r>
    </w:p>
    <w:p w:rsidR="003E72CE" w:rsidRPr="00F51B39" w:rsidRDefault="003E72CE" w:rsidP="00526171">
      <w:pPr>
        <w:pStyle w:val="SemEspaamento"/>
      </w:pPr>
    </w:p>
    <w:p w:rsidR="009972C6" w:rsidRDefault="00BC39C8" w:rsidP="00526171">
      <w:pPr>
        <w:pStyle w:val="SemEspaamento"/>
        <w:numPr>
          <w:ilvl w:val="0"/>
          <w:numId w:val="5"/>
        </w:numPr>
        <w:tabs>
          <w:tab w:val="left" w:pos="1134"/>
        </w:tabs>
        <w:ind w:left="993" w:hanging="142"/>
      </w:pPr>
      <w:r w:rsidRPr="00F51B39">
        <w:t>ROTEIRO 4</w:t>
      </w:r>
      <w:r w:rsidR="009972C6">
        <w:t xml:space="preserve"> – Luís e Wagner</w:t>
      </w:r>
      <w:bookmarkStart w:id="0" w:name="_GoBack"/>
      <w:bookmarkEnd w:id="0"/>
    </w:p>
    <w:p w:rsidR="00BC39C8" w:rsidRPr="00F51B39" w:rsidRDefault="003E72CE" w:rsidP="009972C6">
      <w:pPr>
        <w:pStyle w:val="SemEspaamento"/>
        <w:tabs>
          <w:tab w:val="left" w:pos="1134"/>
        </w:tabs>
        <w:ind w:left="993"/>
      </w:pPr>
      <w:r w:rsidRPr="00F51B39">
        <w:t>20 a 24 de Junho:</w:t>
      </w:r>
    </w:p>
    <w:p w:rsidR="00F51B39" w:rsidRPr="00F51B39" w:rsidRDefault="00F51B39" w:rsidP="00526171">
      <w:pPr>
        <w:pStyle w:val="SemEspaamento"/>
        <w:numPr>
          <w:ilvl w:val="1"/>
          <w:numId w:val="5"/>
        </w:numPr>
        <w:tabs>
          <w:tab w:val="left" w:pos="1134"/>
        </w:tabs>
        <w:ind w:left="1560" w:hanging="142"/>
      </w:pPr>
      <w:r w:rsidRPr="00F51B39">
        <w:t>CAMPOS DO JORDÃO/SP – 20/06</w:t>
      </w:r>
    </w:p>
    <w:p w:rsidR="00DF009D" w:rsidRPr="00F51B39" w:rsidRDefault="00F51B39" w:rsidP="00526171">
      <w:pPr>
        <w:pStyle w:val="SemEspaamento"/>
        <w:numPr>
          <w:ilvl w:val="1"/>
          <w:numId w:val="5"/>
        </w:numPr>
        <w:tabs>
          <w:tab w:val="left" w:pos="1134"/>
        </w:tabs>
        <w:ind w:left="1560" w:hanging="142"/>
      </w:pPr>
      <w:r w:rsidRPr="00F51B39">
        <w:t>POUSO ALEGRE</w:t>
      </w:r>
      <w:r w:rsidR="00DF009D" w:rsidRPr="00F51B39">
        <w:t>/MG – 21/06</w:t>
      </w:r>
    </w:p>
    <w:p w:rsidR="00DF009D" w:rsidRPr="00F51B39" w:rsidRDefault="00DF009D" w:rsidP="00526171">
      <w:pPr>
        <w:pStyle w:val="SemEspaamento"/>
        <w:numPr>
          <w:ilvl w:val="1"/>
          <w:numId w:val="5"/>
        </w:numPr>
        <w:tabs>
          <w:tab w:val="left" w:pos="1134"/>
        </w:tabs>
        <w:ind w:left="1560" w:hanging="142"/>
      </w:pPr>
      <w:r w:rsidRPr="00F51B39">
        <w:t>POÇOS DE CALDAS/MG – 23/</w:t>
      </w:r>
      <w:r w:rsidR="00F51B39" w:rsidRPr="00F51B39">
        <w:t>06</w:t>
      </w:r>
    </w:p>
    <w:p w:rsidR="00DF009D" w:rsidRPr="00F51B39" w:rsidRDefault="00DF009D" w:rsidP="00526171">
      <w:pPr>
        <w:pStyle w:val="SemEspaamento"/>
        <w:numPr>
          <w:ilvl w:val="1"/>
          <w:numId w:val="5"/>
        </w:numPr>
        <w:tabs>
          <w:tab w:val="left" w:pos="1134"/>
        </w:tabs>
        <w:ind w:left="1560" w:hanging="142"/>
      </w:pPr>
      <w:r w:rsidRPr="00F51B39">
        <w:t>SÃO JOÃO DA BOA VISTA/SP – 24/06</w:t>
      </w:r>
    </w:p>
    <w:p w:rsidR="00BA6FD9" w:rsidRPr="00F51B39" w:rsidRDefault="00DF009D" w:rsidP="00526171">
      <w:pPr>
        <w:pStyle w:val="SemEspaamento"/>
        <w:tabs>
          <w:tab w:val="left" w:pos="1134"/>
        </w:tabs>
      </w:pPr>
      <w:r w:rsidRPr="00F51B39">
        <w:tab/>
      </w:r>
    </w:p>
    <w:p w:rsidR="001564C8" w:rsidRPr="00F51B39" w:rsidRDefault="001564C8" w:rsidP="00526171">
      <w:pPr>
        <w:pStyle w:val="SemEspaamento"/>
        <w:ind w:left="1068"/>
      </w:pPr>
    </w:p>
    <w:sectPr w:rsidR="001564C8" w:rsidRPr="00F51B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B72CDE"/>
    <w:multiLevelType w:val="hybridMultilevel"/>
    <w:tmpl w:val="EF1830E2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2886EBA"/>
    <w:multiLevelType w:val="hybridMultilevel"/>
    <w:tmpl w:val="548CE798"/>
    <w:lvl w:ilvl="0" w:tplc="04160005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2">
    <w:nsid w:val="42353950"/>
    <w:multiLevelType w:val="hybridMultilevel"/>
    <w:tmpl w:val="BF1E9D2E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4BE95C54"/>
    <w:multiLevelType w:val="hybridMultilevel"/>
    <w:tmpl w:val="F55EB232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3441896"/>
    <w:multiLevelType w:val="hybridMultilevel"/>
    <w:tmpl w:val="4F68D042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B10197C"/>
    <w:multiLevelType w:val="hybridMultilevel"/>
    <w:tmpl w:val="BEB6E402"/>
    <w:lvl w:ilvl="0" w:tplc="0416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6">
    <w:nsid w:val="7766687E"/>
    <w:multiLevelType w:val="hybridMultilevel"/>
    <w:tmpl w:val="58AEA7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203"/>
    <w:rsid w:val="000D329D"/>
    <w:rsid w:val="00100203"/>
    <w:rsid w:val="001163BD"/>
    <w:rsid w:val="001171EC"/>
    <w:rsid w:val="001564C8"/>
    <w:rsid w:val="00203A4F"/>
    <w:rsid w:val="002549D9"/>
    <w:rsid w:val="003B692D"/>
    <w:rsid w:val="003E72CE"/>
    <w:rsid w:val="004319F0"/>
    <w:rsid w:val="00526171"/>
    <w:rsid w:val="0055192B"/>
    <w:rsid w:val="00620A9C"/>
    <w:rsid w:val="00626CDE"/>
    <w:rsid w:val="0067695B"/>
    <w:rsid w:val="006A38BA"/>
    <w:rsid w:val="0072075F"/>
    <w:rsid w:val="009972C6"/>
    <w:rsid w:val="00A1783E"/>
    <w:rsid w:val="00AA4379"/>
    <w:rsid w:val="00AD23F1"/>
    <w:rsid w:val="00B21A52"/>
    <w:rsid w:val="00B27AE7"/>
    <w:rsid w:val="00B953BF"/>
    <w:rsid w:val="00BA6FD9"/>
    <w:rsid w:val="00BC39C8"/>
    <w:rsid w:val="00C751D2"/>
    <w:rsid w:val="00C947B7"/>
    <w:rsid w:val="00D223D6"/>
    <w:rsid w:val="00D42726"/>
    <w:rsid w:val="00D471CC"/>
    <w:rsid w:val="00DD02F1"/>
    <w:rsid w:val="00DF009D"/>
    <w:rsid w:val="00E12F64"/>
    <w:rsid w:val="00E555EF"/>
    <w:rsid w:val="00E74C54"/>
    <w:rsid w:val="00F51B39"/>
    <w:rsid w:val="00F607A2"/>
    <w:rsid w:val="00F641D6"/>
    <w:rsid w:val="00F8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90678-98A4-4262-95FC-B44383D0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0020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5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55EF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E555E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555E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555E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555E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555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639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Braga Neiva de Santana</dc:creator>
  <cp:keywords/>
  <dc:description/>
  <cp:lastModifiedBy>Luis Gustavo Miranda Mello</cp:lastModifiedBy>
  <cp:revision>3</cp:revision>
  <cp:lastPrinted>2016-05-11T13:41:00Z</cp:lastPrinted>
  <dcterms:created xsi:type="dcterms:W3CDTF">2016-06-08T20:13:00Z</dcterms:created>
  <dcterms:modified xsi:type="dcterms:W3CDTF">2016-06-08T20:29:00Z</dcterms:modified>
</cp:coreProperties>
</file>