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25" w:rsidRDefault="00400825" w:rsidP="00400825">
      <w:pPr>
        <w:tabs>
          <w:tab w:val="left" w:pos="5670"/>
        </w:tabs>
        <w:spacing w:after="0" w:line="360" w:lineRule="auto"/>
        <w:ind w:left="142"/>
        <w:rPr>
          <w:rFonts w:ascii="Arial" w:hAnsi="Arial" w:cs="Arial"/>
          <w:b/>
          <w:sz w:val="24"/>
        </w:rPr>
      </w:pPr>
      <w:r w:rsidRPr="001D28DF">
        <w:rPr>
          <w:rFonts w:ascii="Arial" w:hAnsi="Arial"/>
          <w:noProof/>
          <w:color w:val="FF0000"/>
          <w:lang w:eastAsia="pt-BR"/>
        </w:rPr>
        <mc:AlternateContent>
          <mc:Choice Requires="wps">
            <w:drawing>
              <wp:inline distT="0" distB="0" distL="0" distR="0">
                <wp:extent cx="2266950" cy="561975"/>
                <wp:effectExtent l="0" t="0" r="0" b="0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66950" cy="5619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00825" w:rsidRDefault="00400825" w:rsidP="004008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MINUTA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178.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" filled="f" stroked="f">
                <o:lock v:ext="edit" shapetype="t"/>
                <v:textbox style="mso-fit-shape-to-text:t">
                  <w:txbxContent>
                    <w:p w:rsidR="00400825" w:rsidRDefault="00400825" w:rsidP="0040082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MINUTA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A51F9" w:rsidRPr="005A51F9" w:rsidRDefault="005A51F9" w:rsidP="005A51F9">
      <w:pPr>
        <w:tabs>
          <w:tab w:val="left" w:pos="5670"/>
        </w:tabs>
        <w:spacing w:after="0" w:line="360" w:lineRule="auto"/>
        <w:ind w:left="142"/>
        <w:jc w:val="right"/>
        <w:rPr>
          <w:rFonts w:ascii="Arial" w:hAnsi="Arial" w:cs="Arial"/>
          <w:b/>
          <w:sz w:val="24"/>
        </w:rPr>
      </w:pPr>
      <w:r w:rsidRPr="005A51F9">
        <w:rPr>
          <w:rFonts w:ascii="Arial" w:hAnsi="Arial" w:cs="Arial"/>
          <w:b/>
          <w:sz w:val="24"/>
        </w:rPr>
        <w:t>Deliberação CBH – SMT XXX, de 20 de dezembro de 2016.</w:t>
      </w:r>
    </w:p>
    <w:p w:rsidR="005A51F9" w:rsidRPr="005A51F9" w:rsidRDefault="005A51F9" w:rsidP="005A51F9">
      <w:pPr>
        <w:tabs>
          <w:tab w:val="left" w:pos="5670"/>
        </w:tabs>
        <w:spacing w:after="0" w:line="360" w:lineRule="auto"/>
        <w:ind w:left="142"/>
        <w:rPr>
          <w:rFonts w:ascii="Arial" w:hAnsi="Arial" w:cs="Arial"/>
          <w:b/>
          <w:sz w:val="24"/>
        </w:rPr>
      </w:pPr>
    </w:p>
    <w:p w:rsidR="005A51F9" w:rsidRDefault="005A51F9" w:rsidP="005A51F9">
      <w:pPr>
        <w:tabs>
          <w:tab w:val="left" w:pos="5670"/>
        </w:tabs>
        <w:spacing w:after="0" w:line="360" w:lineRule="auto"/>
        <w:rPr>
          <w:rFonts w:ascii="Arial" w:hAnsi="Arial" w:cs="Arial"/>
          <w:sz w:val="24"/>
        </w:rPr>
      </w:pPr>
      <w:r w:rsidRPr="005A51F9">
        <w:rPr>
          <w:rFonts w:ascii="Arial" w:hAnsi="Arial" w:cs="Arial"/>
          <w:sz w:val="24"/>
        </w:rPr>
        <w:t>Aprova o Plano de Investimento do Plano de Bacia Hidrográfica do Rio do Sorocaba e Médio Tietê (UGRHI – 10)</w:t>
      </w:r>
      <w:r>
        <w:rPr>
          <w:rFonts w:ascii="Arial" w:hAnsi="Arial" w:cs="Arial"/>
          <w:sz w:val="24"/>
        </w:rPr>
        <w:t xml:space="preserve"> </w:t>
      </w:r>
      <w:r w:rsidRPr="005A51F9">
        <w:rPr>
          <w:rFonts w:ascii="Arial" w:hAnsi="Arial" w:cs="Arial"/>
          <w:sz w:val="24"/>
        </w:rPr>
        <w:t xml:space="preserve">até o ano de 2019. </w:t>
      </w:r>
    </w:p>
    <w:p w:rsidR="005A51F9" w:rsidRDefault="005A51F9" w:rsidP="005A51F9">
      <w:pPr>
        <w:tabs>
          <w:tab w:val="left" w:pos="5670"/>
        </w:tabs>
        <w:spacing w:after="0" w:line="360" w:lineRule="auto"/>
        <w:rPr>
          <w:rFonts w:ascii="Arial" w:hAnsi="Arial" w:cs="Arial"/>
          <w:sz w:val="24"/>
        </w:rPr>
      </w:pPr>
    </w:p>
    <w:p w:rsidR="005A51F9" w:rsidRDefault="005A51F9" w:rsidP="005A51F9">
      <w:pPr>
        <w:tabs>
          <w:tab w:val="left" w:pos="5670"/>
        </w:tabs>
        <w:spacing w:after="0" w:line="360" w:lineRule="auto"/>
        <w:rPr>
          <w:rFonts w:ascii="Arial" w:hAnsi="Arial" w:cs="Arial"/>
          <w:sz w:val="24"/>
        </w:rPr>
      </w:pPr>
      <w:r w:rsidRPr="005A51F9">
        <w:rPr>
          <w:rFonts w:ascii="Arial" w:hAnsi="Arial" w:cs="Arial"/>
          <w:sz w:val="24"/>
        </w:rPr>
        <w:t>O Comitê da Bacia Hidrográfica do Rio Sorocaba e Médio Tietê (CBH-SMT), no uso de suas at</w:t>
      </w:r>
      <w:r>
        <w:rPr>
          <w:rFonts w:ascii="Arial" w:hAnsi="Arial" w:cs="Arial"/>
          <w:sz w:val="24"/>
        </w:rPr>
        <w:t>ribuições legais, e</w:t>
      </w:r>
      <w:r w:rsidRPr="005A51F9">
        <w:rPr>
          <w:rFonts w:ascii="Arial" w:hAnsi="Arial" w:cs="Arial"/>
          <w:sz w:val="24"/>
        </w:rPr>
        <w:t>:</w:t>
      </w:r>
    </w:p>
    <w:p w:rsidR="005A51F9" w:rsidRDefault="005A51F9" w:rsidP="005A51F9">
      <w:pPr>
        <w:tabs>
          <w:tab w:val="left" w:pos="5670"/>
        </w:tabs>
        <w:spacing w:after="0" w:line="360" w:lineRule="auto"/>
        <w:rPr>
          <w:rFonts w:ascii="Arial" w:hAnsi="Arial" w:cs="Arial"/>
          <w:sz w:val="24"/>
        </w:rPr>
      </w:pPr>
    </w:p>
    <w:p w:rsidR="005A51F9" w:rsidRPr="005A51F9" w:rsidRDefault="005A51F9" w:rsidP="00C84972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</w:rPr>
      </w:pPr>
      <w:r w:rsidRPr="005A51F9">
        <w:rPr>
          <w:rFonts w:ascii="Arial" w:hAnsi="Arial" w:cs="Arial"/>
          <w:sz w:val="24"/>
        </w:rPr>
        <w:t>Considerando a Deliberação CBH-PP nº 93, de 21 de novembro de 2008, que aprova a readequação do Plano de Bacia Hidrográfica do Sorocaba e Médio Tietê;</w:t>
      </w:r>
    </w:p>
    <w:p w:rsidR="005A51F9" w:rsidRPr="005A51F9" w:rsidRDefault="005A51F9" w:rsidP="00C84972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</w:rPr>
      </w:pPr>
      <w:r w:rsidRPr="005A51F9">
        <w:rPr>
          <w:rFonts w:ascii="Arial" w:hAnsi="Arial" w:cs="Arial"/>
          <w:sz w:val="24"/>
        </w:rPr>
        <w:t>Considerando a Deliberação CRH nº 142, 26 de junho 2012, que prorrogou a validade dos Planos de Bacias de todas as 22 Unidades de Gerenciamento de Recursos Hídricos (</w:t>
      </w:r>
      <w:proofErr w:type="spellStart"/>
      <w:r w:rsidRPr="005A51F9">
        <w:rPr>
          <w:rFonts w:ascii="Arial" w:hAnsi="Arial" w:cs="Arial"/>
          <w:sz w:val="24"/>
        </w:rPr>
        <w:t>UGRHIs</w:t>
      </w:r>
      <w:proofErr w:type="spellEnd"/>
      <w:r w:rsidRPr="005A51F9">
        <w:rPr>
          <w:rFonts w:ascii="Arial" w:hAnsi="Arial" w:cs="Arial"/>
          <w:sz w:val="24"/>
        </w:rPr>
        <w:t>) do Estado de São Paulo;</w:t>
      </w:r>
    </w:p>
    <w:p w:rsidR="005A51F9" w:rsidRPr="005A51F9" w:rsidRDefault="005A51F9" w:rsidP="00C84972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</w:rPr>
      </w:pPr>
      <w:r w:rsidRPr="005A51F9">
        <w:rPr>
          <w:rFonts w:ascii="Arial" w:hAnsi="Arial" w:cs="Arial"/>
          <w:sz w:val="24"/>
        </w:rPr>
        <w:t>Considerando a Deliberação CRH nº 146, 11 de dezembro de 2012, que aprova os critérios, prazos e procedimentos para elaboração do Plano de Bacia Hidrográfica e do Relatório de Situação da Bacia Hidrográfica;</w:t>
      </w:r>
    </w:p>
    <w:p w:rsidR="005A51F9" w:rsidRPr="005A51F9" w:rsidRDefault="005A51F9" w:rsidP="00C84972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</w:rPr>
      </w:pPr>
      <w:r w:rsidRPr="005A51F9">
        <w:rPr>
          <w:rFonts w:ascii="Arial" w:hAnsi="Arial" w:cs="Arial"/>
          <w:sz w:val="24"/>
        </w:rPr>
        <w:t>Considerando que a Deliberação CRH nº 159, de 15 de abril de 2014, que altera as Deliberações CRH nº 146 de 2012 e CRH nº 147 de 2012, revoga a Deliberação CRH nº 142 de 2012 e dá outras providências, prorrogou até 31 de dezembro de 2015 a validade dos Planos de Bacias Hidrográficas (</w:t>
      </w:r>
      <w:proofErr w:type="spellStart"/>
      <w:r w:rsidRPr="005A51F9">
        <w:rPr>
          <w:rFonts w:ascii="Arial" w:hAnsi="Arial" w:cs="Arial"/>
          <w:sz w:val="24"/>
        </w:rPr>
        <w:t>PBHs</w:t>
      </w:r>
      <w:proofErr w:type="spellEnd"/>
      <w:r w:rsidRPr="005A51F9">
        <w:rPr>
          <w:rFonts w:ascii="Arial" w:hAnsi="Arial" w:cs="Arial"/>
          <w:sz w:val="24"/>
        </w:rPr>
        <w:t>), aprovados nos termos da Deliberação CRH nº 62 de 2006 e em seu § 1º determina a adequação dos Programas de Investimentos que não atingissem o ano de 2015;</w:t>
      </w:r>
    </w:p>
    <w:p w:rsidR="005A51F9" w:rsidRPr="00C84972" w:rsidRDefault="005A51F9" w:rsidP="00C84972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</w:rPr>
      </w:pPr>
      <w:r w:rsidRPr="00C84972">
        <w:rPr>
          <w:rFonts w:ascii="Arial" w:hAnsi="Arial" w:cs="Arial"/>
          <w:sz w:val="24"/>
        </w:rPr>
        <w:t>Considerando que o Plano de Investimentos constante do anexo desta Deliberação é</w:t>
      </w:r>
      <w:r w:rsidR="00C84972" w:rsidRPr="00C84972">
        <w:rPr>
          <w:rFonts w:ascii="Arial" w:hAnsi="Arial" w:cs="Arial"/>
          <w:sz w:val="24"/>
        </w:rPr>
        <w:t xml:space="preserve"> </w:t>
      </w:r>
      <w:r w:rsidRPr="00C84972">
        <w:rPr>
          <w:rFonts w:ascii="Arial" w:hAnsi="Arial" w:cs="Arial"/>
          <w:sz w:val="24"/>
        </w:rPr>
        <w:t>produto do processo de revisão do Plano de Bacia da UGRHI-</w:t>
      </w:r>
      <w:r w:rsidR="00C84972" w:rsidRPr="00C84972">
        <w:rPr>
          <w:rFonts w:ascii="Arial" w:hAnsi="Arial" w:cs="Arial"/>
          <w:sz w:val="24"/>
        </w:rPr>
        <w:t>10</w:t>
      </w:r>
      <w:r w:rsidRPr="00C84972">
        <w:rPr>
          <w:rFonts w:ascii="Arial" w:hAnsi="Arial" w:cs="Arial"/>
          <w:sz w:val="24"/>
        </w:rPr>
        <w:t xml:space="preserve"> </w:t>
      </w:r>
      <w:r w:rsidR="00C84972">
        <w:rPr>
          <w:rFonts w:ascii="Arial" w:hAnsi="Arial" w:cs="Arial"/>
          <w:sz w:val="24"/>
        </w:rPr>
        <w:t>que</w:t>
      </w:r>
      <w:r w:rsidR="00C84972" w:rsidRPr="00C84972">
        <w:rPr>
          <w:rFonts w:ascii="Arial" w:hAnsi="Arial" w:cs="Arial"/>
          <w:sz w:val="24"/>
        </w:rPr>
        <w:t xml:space="preserve"> </w:t>
      </w:r>
      <w:r w:rsidRPr="00C84972">
        <w:rPr>
          <w:rFonts w:ascii="Arial" w:hAnsi="Arial" w:cs="Arial"/>
          <w:sz w:val="24"/>
        </w:rPr>
        <w:t>contempla o cenário de curto prazo, que abrange o ano de 201</w:t>
      </w:r>
      <w:r w:rsidR="00C84972" w:rsidRPr="00C84972">
        <w:rPr>
          <w:rFonts w:ascii="Arial" w:hAnsi="Arial" w:cs="Arial"/>
          <w:sz w:val="24"/>
        </w:rPr>
        <w:t>6</w:t>
      </w:r>
      <w:r w:rsidRPr="00C84972">
        <w:rPr>
          <w:rFonts w:ascii="Arial" w:hAnsi="Arial" w:cs="Arial"/>
          <w:sz w:val="24"/>
        </w:rPr>
        <w:t xml:space="preserve"> mais o período do</w:t>
      </w:r>
      <w:r w:rsidR="00C84972" w:rsidRPr="00C84972">
        <w:rPr>
          <w:rFonts w:ascii="Arial" w:hAnsi="Arial" w:cs="Arial"/>
          <w:sz w:val="24"/>
        </w:rPr>
        <w:t xml:space="preserve"> </w:t>
      </w:r>
      <w:r w:rsidRPr="00C84972">
        <w:rPr>
          <w:rFonts w:ascii="Arial" w:hAnsi="Arial" w:cs="Arial"/>
          <w:sz w:val="24"/>
        </w:rPr>
        <w:t xml:space="preserve">Plano Plurianual de 2016/2019 e que este foi avaliado e </w:t>
      </w:r>
      <w:r w:rsidRPr="00C84972">
        <w:rPr>
          <w:rFonts w:ascii="Arial" w:hAnsi="Arial" w:cs="Arial"/>
          <w:sz w:val="24"/>
        </w:rPr>
        <w:lastRenderedPageBreak/>
        <w:t>discutido pela</w:t>
      </w:r>
      <w:r w:rsidR="00C84972" w:rsidRPr="00C84972">
        <w:rPr>
          <w:rFonts w:ascii="Arial" w:hAnsi="Arial" w:cs="Arial"/>
          <w:sz w:val="24"/>
        </w:rPr>
        <w:t>s</w:t>
      </w:r>
      <w:r w:rsidRPr="00C84972">
        <w:rPr>
          <w:rFonts w:ascii="Arial" w:hAnsi="Arial" w:cs="Arial"/>
          <w:sz w:val="24"/>
        </w:rPr>
        <w:t xml:space="preserve"> Câmara</w:t>
      </w:r>
      <w:r w:rsidR="00C84972" w:rsidRPr="00C84972">
        <w:rPr>
          <w:rFonts w:ascii="Arial" w:hAnsi="Arial" w:cs="Arial"/>
          <w:sz w:val="24"/>
        </w:rPr>
        <w:t>s</w:t>
      </w:r>
      <w:r w:rsidR="00C84972">
        <w:rPr>
          <w:rFonts w:ascii="Arial" w:hAnsi="Arial" w:cs="Arial"/>
          <w:sz w:val="24"/>
        </w:rPr>
        <w:t xml:space="preserve"> </w:t>
      </w:r>
      <w:r w:rsidRPr="00C84972">
        <w:rPr>
          <w:rFonts w:ascii="Arial" w:hAnsi="Arial" w:cs="Arial"/>
          <w:sz w:val="24"/>
        </w:rPr>
        <w:t>Técnica</w:t>
      </w:r>
      <w:r w:rsidR="00C84972" w:rsidRPr="00C84972">
        <w:rPr>
          <w:rFonts w:ascii="Arial" w:hAnsi="Arial" w:cs="Arial"/>
          <w:sz w:val="24"/>
        </w:rPr>
        <w:t xml:space="preserve"> e Grupos de Trabalho</w:t>
      </w:r>
      <w:r w:rsidR="00C84972">
        <w:rPr>
          <w:rFonts w:ascii="Arial" w:hAnsi="Arial" w:cs="Arial"/>
          <w:sz w:val="24"/>
        </w:rPr>
        <w:t xml:space="preserve"> </w:t>
      </w:r>
      <w:r w:rsidRPr="00C84972">
        <w:rPr>
          <w:rFonts w:ascii="Arial" w:hAnsi="Arial" w:cs="Arial"/>
          <w:sz w:val="24"/>
        </w:rPr>
        <w:t>deste Comitê de Bacias;</w:t>
      </w:r>
    </w:p>
    <w:p w:rsidR="008C2D5B" w:rsidRDefault="008C2D5B" w:rsidP="00C84972">
      <w:pPr>
        <w:tabs>
          <w:tab w:val="left" w:pos="5670"/>
        </w:tabs>
        <w:rPr>
          <w:rFonts w:ascii="Arial" w:hAnsi="Arial" w:cs="Arial"/>
          <w:b/>
          <w:sz w:val="32"/>
        </w:rPr>
      </w:pPr>
    </w:p>
    <w:p w:rsidR="00C84972" w:rsidRPr="00C84972" w:rsidRDefault="00C84972" w:rsidP="00C84972">
      <w:pPr>
        <w:tabs>
          <w:tab w:val="left" w:pos="5670"/>
        </w:tabs>
        <w:rPr>
          <w:rFonts w:ascii="Arial" w:hAnsi="Arial" w:cs="Arial"/>
          <w:b/>
          <w:sz w:val="24"/>
        </w:rPr>
      </w:pPr>
      <w:r w:rsidRPr="00C84972">
        <w:rPr>
          <w:rFonts w:ascii="Arial" w:hAnsi="Arial" w:cs="Arial"/>
          <w:b/>
          <w:sz w:val="24"/>
        </w:rPr>
        <w:t>Delibera:</w:t>
      </w:r>
    </w:p>
    <w:p w:rsidR="00C84972" w:rsidRPr="00C84972" w:rsidRDefault="00C84972" w:rsidP="00C84972">
      <w:pPr>
        <w:tabs>
          <w:tab w:val="left" w:pos="5670"/>
        </w:tabs>
        <w:rPr>
          <w:rFonts w:ascii="Arial" w:hAnsi="Arial" w:cs="Arial"/>
          <w:sz w:val="24"/>
        </w:rPr>
      </w:pPr>
      <w:r w:rsidRPr="00C84972">
        <w:rPr>
          <w:rFonts w:ascii="Arial" w:hAnsi="Arial" w:cs="Arial"/>
          <w:sz w:val="24"/>
        </w:rPr>
        <w:t xml:space="preserve">Artigo 1º - Fica aprovada a adequação do Plano de Investimentos do Plano de </w:t>
      </w:r>
      <w:r w:rsidRPr="00474B83">
        <w:rPr>
          <w:rFonts w:ascii="Arial" w:hAnsi="Arial" w:cs="Arial"/>
          <w:sz w:val="24"/>
          <w:highlight w:val="red"/>
        </w:rPr>
        <w:t>Bacia Hidrográfica do Pontal do Paranapanema até o ano de 201 9,</w:t>
      </w:r>
      <w:bookmarkStart w:id="0" w:name="_GoBack"/>
      <w:bookmarkEnd w:id="0"/>
      <w:r w:rsidRPr="00C84972">
        <w:rPr>
          <w:rFonts w:ascii="Arial" w:hAnsi="Arial" w:cs="Arial"/>
          <w:sz w:val="24"/>
        </w:rPr>
        <w:t xml:space="preserve"> conforme o Anexo Único</w:t>
      </w:r>
      <w:r>
        <w:rPr>
          <w:rFonts w:ascii="Arial" w:hAnsi="Arial" w:cs="Arial"/>
          <w:sz w:val="24"/>
        </w:rPr>
        <w:t xml:space="preserve"> </w:t>
      </w:r>
      <w:r w:rsidRPr="00C84972">
        <w:rPr>
          <w:rFonts w:ascii="Arial" w:hAnsi="Arial" w:cs="Arial"/>
          <w:sz w:val="24"/>
        </w:rPr>
        <w:t>desta Deliberação.</w:t>
      </w:r>
    </w:p>
    <w:p w:rsidR="00C84972" w:rsidRDefault="00C84972" w:rsidP="00C84972">
      <w:pPr>
        <w:tabs>
          <w:tab w:val="left" w:pos="5670"/>
        </w:tabs>
        <w:rPr>
          <w:rFonts w:ascii="Arial" w:hAnsi="Arial" w:cs="Arial"/>
          <w:sz w:val="24"/>
        </w:rPr>
      </w:pPr>
      <w:r w:rsidRPr="00C84972">
        <w:rPr>
          <w:rFonts w:ascii="Arial" w:hAnsi="Arial" w:cs="Arial"/>
          <w:sz w:val="24"/>
        </w:rPr>
        <w:t>Artigo 2º - Esta Deliberação entra em vigor na data de sua aprovação pelo CBH-</w:t>
      </w:r>
      <w:r>
        <w:rPr>
          <w:rFonts w:ascii="Arial" w:hAnsi="Arial" w:cs="Arial"/>
          <w:sz w:val="24"/>
        </w:rPr>
        <w:t>SMT</w:t>
      </w:r>
      <w:r w:rsidRPr="00C84972">
        <w:rPr>
          <w:rFonts w:ascii="Arial" w:hAnsi="Arial" w:cs="Arial"/>
          <w:sz w:val="24"/>
        </w:rPr>
        <w:t>.</w:t>
      </w:r>
    </w:p>
    <w:p w:rsidR="00C84972" w:rsidRDefault="00C84972" w:rsidP="00C84972">
      <w:pPr>
        <w:tabs>
          <w:tab w:val="left" w:pos="5670"/>
        </w:tabs>
        <w:rPr>
          <w:rFonts w:ascii="Arial" w:hAnsi="Arial" w:cs="Arial"/>
          <w:sz w:val="24"/>
        </w:rPr>
      </w:pPr>
    </w:p>
    <w:p w:rsidR="00C84972" w:rsidRDefault="00C84972" w:rsidP="00C84972">
      <w:pPr>
        <w:tabs>
          <w:tab w:val="left" w:pos="5670"/>
        </w:tabs>
        <w:rPr>
          <w:rFonts w:ascii="Arial" w:hAnsi="Arial" w:cs="Arial"/>
          <w:sz w:val="24"/>
        </w:rPr>
      </w:pPr>
    </w:p>
    <w:p w:rsidR="00C84972" w:rsidRPr="005E01D3" w:rsidRDefault="00C84972" w:rsidP="00C84972">
      <w:pPr>
        <w:spacing w:after="0" w:line="36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5E01D3">
        <w:rPr>
          <w:rFonts w:ascii="Arial" w:hAnsi="Arial" w:cs="Arial"/>
          <w:b/>
          <w:bCs/>
          <w:sz w:val="24"/>
          <w:szCs w:val="24"/>
        </w:rPr>
        <w:t xml:space="preserve">Antônio Carlos </w:t>
      </w:r>
      <w:proofErr w:type="spellStart"/>
      <w:r w:rsidRPr="005E01D3">
        <w:rPr>
          <w:rFonts w:ascii="Arial" w:hAnsi="Arial" w:cs="Arial"/>
          <w:b/>
          <w:bCs/>
          <w:sz w:val="24"/>
          <w:szCs w:val="24"/>
        </w:rPr>
        <w:t>Pannunzio</w:t>
      </w:r>
      <w:proofErr w:type="spellEnd"/>
    </w:p>
    <w:p w:rsidR="00C84972" w:rsidRPr="005E01D3" w:rsidRDefault="00C84972" w:rsidP="00C84972">
      <w:pPr>
        <w:spacing w:after="0" w:line="36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5E01D3">
        <w:rPr>
          <w:rFonts w:ascii="Arial" w:hAnsi="Arial" w:cs="Arial"/>
          <w:b/>
          <w:bCs/>
          <w:sz w:val="24"/>
          <w:szCs w:val="24"/>
        </w:rPr>
        <w:t>Presidente do CBH – SMT</w:t>
      </w:r>
    </w:p>
    <w:p w:rsidR="00C84972" w:rsidRDefault="00C84972" w:rsidP="00C84972">
      <w:pPr>
        <w:spacing w:after="0"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84972" w:rsidRPr="005E01D3" w:rsidRDefault="00C84972" w:rsidP="00C84972">
      <w:pPr>
        <w:spacing w:after="0"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84972" w:rsidRPr="005E01D3" w:rsidRDefault="00C84972" w:rsidP="00C84972">
      <w:pPr>
        <w:spacing w:after="0"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84972" w:rsidRPr="005E01D3" w:rsidRDefault="00C84972" w:rsidP="00C8497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E01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5E01D3">
        <w:rPr>
          <w:rFonts w:ascii="Arial" w:hAnsi="Arial" w:cs="Arial"/>
          <w:b/>
          <w:bCs/>
          <w:sz w:val="24"/>
          <w:szCs w:val="24"/>
        </w:rPr>
        <w:tab/>
        <w:t xml:space="preserve">Wendell Rodrigues Wanderley                    </w:t>
      </w:r>
      <w:r w:rsidRPr="005E01D3">
        <w:rPr>
          <w:rFonts w:ascii="Arial" w:hAnsi="Arial" w:cs="Arial"/>
          <w:b/>
          <w:bCs/>
          <w:sz w:val="24"/>
          <w:szCs w:val="24"/>
        </w:rPr>
        <w:tab/>
        <w:t xml:space="preserve"> Rafael Dal Medico Neto</w:t>
      </w:r>
    </w:p>
    <w:p w:rsidR="00C84972" w:rsidRDefault="00C84972" w:rsidP="00C84972">
      <w:pPr>
        <w:spacing w:after="0" w:line="360" w:lineRule="auto"/>
        <w:jc w:val="both"/>
        <w:rPr>
          <w:szCs w:val="24"/>
        </w:rPr>
      </w:pPr>
      <w:r w:rsidRPr="005E01D3">
        <w:rPr>
          <w:rFonts w:ascii="Arial" w:hAnsi="Arial" w:cs="Arial"/>
          <w:b/>
          <w:bCs/>
          <w:sz w:val="24"/>
          <w:szCs w:val="24"/>
        </w:rPr>
        <w:t xml:space="preserve">         Vice - Presidente do CBH – SMT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End"/>
      <w:r w:rsidRPr="005E01D3">
        <w:rPr>
          <w:rFonts w:ascii="Arial" w:hAnsi="Arial" w:cs="Arial"/>
          <w:b/>
          <w:bCs/>
          <w:sz w:val="24"/>
          <w:szCs w:val="24"/>
        </w:rPr>
        <w:t>Secretário – executivo</w:t>
      </w:r>
    </w:p>
    <w:p w:rsidR="00C84972" w:rsidRPr="00C84972" w:rsidRDefault="00C84972" w:rsidP="00C84972">
      <w:pPr>
        <w:tabs>
          <w:tab w:val="left" w:pos="5670"/>
        </w:tabs>
        <w:rPr>
          <w:rFonts w:ascii="Arial" w:hAnsi="Arial" w:cs="Arial"/>
          <w:sz w:val="24"/>
        </w:rPr>
      </w:pPr>
    </w:p>
    <w:p w:rsidR="008C2D5B" w:rsidRDefault="008C2D5B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:rsidR="00D94A0E" w:rsidRDefault="00D94A0E" w:rsidP="008C2D5B">
      <w:pPr>
        <w:tabs>
          <w:tab w:val="left" w:pos="5670"/>
        </w:tabs>
        <w:ind w:left="1134"/>
        <w:rPr>
          <w:rFonts w:ascii="Arial" w:hAnsi="Arial" w:cs="Arial"/>
          <w:b/>
          <w:sz w:val="32"/>
        </w:rPr>
      </w:pPr>
    </w:p>
    <w:p w:rsidR="008C2D5B" w:rsidRDefault="008C2D5B" w:rsidP="008C2D5B">
      <w:pPr>
        <w:tabs>
          <w:tab w:val="left" w:pos="5670"/>
        </w:tabs>
        <w:ind w:left="1134"/>
        <w:rPr>
          <w:rFonts w:ascii="Arial" w:hAnsi="Arial" w:cs="Arial"/>
          <w:b/>
          <w:sz w:val="32"/>
        </w:rPr>
      </w:pPr>
    </w:p>
    <w:p w:rsidR="008C2D5B" w:rsidRDefault="008C2D5B" w:rsidP="008C2D5B">
      <w:pPr>
        <w:tabs>
          <w:tab w:val="left" w:pos="5670"/>
        </w:tabs>
        <w:ind w:left="1134"/>
        <w:rPr>
          <w:rFonts w:ascii="Arial" w:hAnsi="Arial" w:cs="Arial"/>
          <w:b/>
          <w:sz w:val="32"/>
        </w:rPr>
      </w:pPr>
    </w:p>
    <w:p w:rsidR="008C2D5B" w:rsidRDefault="008C2D5B" w:rsidP="008C2D5B">
      <w:pPr>
        <w:tabs>
          <w:tab w:val="left" w:pos="5670"/>
        </w:tabs>
        <w:ind w:left="1134"/>
        <w:rPr>
          <w:rFonts w:ascii="Arial" w:hAnsi="Arial" w:cs="Arial"/>
          <w:b/>
          <w:sz w:val="32"/>
        </w:rPr>
      </w:pPr>
    </w:p>
    <w:p w:rsidR="008C2D5B" w:rsidRDefault="008C2D5B" w:rsidP="008C2D5B">
      <w:pPr>
        <w:tabs>
          <w:tab w:val="left" w:pos="5670"/>
        </w:tabs>
        <w:ind w:left="1134"/>
        <w:rPr>
          <w:rFonts w:ascii="Arial" w:hAnsi="Arial" w:cs="Arial"/>
          <w:b/>
          <w:sz w:val="32"/>
        </w:rPr>
      </w:pPr>
    </w:p>
    <w:p w:rsidR="008C2D5B" w:rsidRDefault="008C2D5B" w:rsidP="008C2D5B">
      <w:pPr>
        <w:tabs>
          <w:tab w:val="left" w:pos="5670"/>
        </w:tabs>
        <w:ind w:left="1134"/>
        <w:rPr>
          <w:rFonts w:ascii="Arial" w:hAnsi="Arial" w:cs="Arial"/>
          <w:b/>
          <w:sz w:val="32"/>
        </w:rPr>
      </w:pPr>
    </w:p>
    <w:p w:rsidR="008C2D5B" w:rsidRDefault="008C2D5B" w:rsidP="008C2D5B">
      <w:pPr>
        <w:tabs>
          <w:tab w:val="left" w:pos="5670"/>
        </w:tabs>
        <w:ind w:left="1134"/>
        <w:rPr>
          <w:rFonts w:ascii="Arial" w:hAnsi="Arial" w:cs="Arial"/>
          <w:b/>
          <w:sz w:val="32"/>
        </w:rPr>
      </w:pPr>
    </w:p>
    <w:p w:rsidR="008C2D5B" w:rsidRDefault="008C2D5B" w:rsidP="008C2D5B">
      <w:pPr>
        <w:tabs>
          <w:tab w:val="left" w:pos="5670"/>
        </w:tabs>
        <w:ind w:left="1134"/>
        <w:rPr>
          <w:rFonts w:ascii="Arial" w:hAnsi="Arial" w:cs="Arial"/>
          <w:b/>
          <w:sz w:val="32"/>
        </w:rPr>
      </w:pPr>
    </w:p>
    <w:p w:rsidR="008C2D5B" w:rsidRDefault="008C2D5B" w:rsidP="008C2D5B">
      <w:pPr>
        <w:tabs>
          <w:tab w:val="left" w:pos="5670"/>
        </w:tabs>
        <w:ind w:left="1134"/>
        <w:rPr>
          <w:rFonts w:ascii="Arial" w:hAnsi="Arial" w:cs="Arial"/>
          <w:b/>
          <w:sz w:val="32"/>
        </w:rPr>
      </w:pPr>
    </w:p>
    <w:p w:rsidR="008C2D5B" w:rsidRPr="00D94A0E" w:rsidRDefault="008C2D5B" w:rsidP="008C2D5B">
      <w:pPr>
        <w:tabs>
          <w:tab w:val="left" w:pos="5670"/>
        </w:tabs>
        <w:ind w:left="1134"/>
        <w:jc w:val="center"/>
        <w:rPr>
          <w:rFonts w:ascii="Arial" w:hAnsi="Arial" w:cs="Arial"/>
          <w:b/>
          <w:sz w:val="32"/>
        </w:rPr>
      </w:pPr>
      <w:r w:rsidRPr="00D94A0E">
        <w:rPr>
          <w:rFonts w:ascii="Arial" w:hAnsi="Arial" w:cs="Arial"/>
          <w:b/>
          <w:sz w:val="32"/>
        </w:rPr>
        <w:t>ANEXO A</w:t>
      </w:r>
    </w:p>
    <w:p w:rsidR="00E652AA" w:rsidRDefault="00C031E5" w:rsidP="008C2D5B">
      <w:pPr>
        <w:tabs>
          <w:tab w:val="left" w:pos="5670"/>
        </w:tabs>
        <w:ind w:left="1134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PLANO D</w:t>
      </w:r>
      <w:r w:rsidR="007606E5">
        <w:rPr>
          <w:rFonts w:ascii="Arial" w:hAnsi="Arial" w:cs="Arial"/>
          <w:b/>
          <w:sz w:val="32"/>
        </w:rPr>
        <w:t xml:space="preserve">E </w:t>
      </w:r>
      <w:r w:rsidR="005A51F9">
        <w:rPr>
          <w:rFonts w:ascii="Arial" w:hAnsi="Arial" w:cs="Arial"/>
          <w:b/>
          <w:sz w:val="32"/>
        </w:rPr>
        <w:t>INVESTIMENTO</w:t>
      </w:r>
    </w:p>
    <w:p w:rsidR="008C2D5B" w:rsidRDefault="00E652AA" w:rsidP="005A51F9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:rsidR="00E652AA" w:rsidRPr="00D94A0E" w:rsidRDefault="00E652AA" w:rsidP="00E652AA">
      <w:pPr>
        <w:tabs>
          <w:tab w:val="left" w:pos="5670"/>
        </w:tabs>
        <w:ind w:left="1134"/>
        <w:rPr>
          <w:rFonts w:ascii="Arial" w:hAnsi="Arial" w:cs="Arial"/>
          <w:b/>
          <w:sz w:val="32"/>
        </w:rPr>
        <w:sectPr w:rsidR="00E652AA" w:rsidRPr="00D94A0E" w:rsidSect="005A51F9">
          <w:headerReference w:type="default" r:id="rId9"/>
          <w:footerReference w:type="default" r:id="rId10"/>
          <w:pgSz w:w="11907" w:h="16840" w:code="9"/>
          <w:pgMar w:top="1417" w:right="1701" w:bottom="1417" w:left="1701" w:header="340" w:footer="0" w:gutter="0"/>
          <w:paperSrc w:first="257" w:other="257"/>
          <w:cols w:space="284"/>
          <w:docGrid w:linePitch="365" w:charSpace="1385"/>
        </w:sectPr>
      </w:pPr>
    </w:p>
    <w:p w:rsidR="007D7821" w:rsidRPr="00D91C2E" w:rsidRDefault="00D94A0E" w:rsidP="00D94A0E">
      <w:pPr>
        <w:spacing w:after="0" w:line="360" w:lineRule="auto"/>
        <w:ind w:left="1418"/>
        <w:rPr>
          <w:rFonts w:ascii="Arial" w:hAnsi="Arial" w:cs="Arial"/>
          <w:sz w:val="24"/>
        </w:rPr>
      </w:pPr>
      <w:r w:rsidRPr="00D91C2E">
        <w:rPr>
          <w:rFonts w:ascii="Arial" w:hAnsi="Arial" w:cs="Arial"/>
          <w:sz w:val="24"/>
        </w:rPr>
        <w:lastRenderedPageBreak/>
        <w:t xml:space="preserve">QUADRO </w:t>
      </w:r>
      <w:r w:rsidR="00D91C2E">
        <w:rPr>
          <w:rFonts w:ascii="Arial" w:hAnsi="Arial" w:cs="Arial"/>
          <w:sz w:val="24"/>
        </w:rPr>
        <w:t>02</w:t>
      </w:r>
      <w:r w:rsidRPr="00D91C2E">
        <w:rPr>
          <w:rFonts w:ascii="Arial" w:hAnsi="Arial" w:cs="Arial"/>
          <w:sz w:val="24"/>
        </w:rPr>
        <w:t xml:space="preserve"> - Metas principais do Plano de Bacia do Sorocaba e Médio Tietê</w:t>
      </w:r>
    </w:p>
    <w:tbl>
      <w:tblPr>
        <w:tblStyle w:val="TableNormal"/>
        <w:tblW w:w="13474" w:type="dxa"/>
        <w:tblInd w:w="1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6"/>
        <w:gridCol w:w="763"/>
        <w:gridCol w:w="802"/>
        <w:gridCol w:w="763"/>
      </w:tblGrid>
      <w:tr w:rsidR="00D94A0E" w:rsidRPr="00D94A0E" w:rsidTr="00D94A0E">
        <w:trPr>
          <w:trHeight w:hRule="exact" w:val="533"/>
        </w:trPr>
        <w:tc>
          <w:tcPr>
            <w:tcW w:w="11146" w:type="dxa"/>
            <w:shd w:val="clear" w:color="auto" w:fill="BFBFBF"/>
          </w:tcPr>
          <w:p w:rsidR="00D94A0E" w:rsidRPr="00D94A0E" w:rsidRDefault="00D94A0E" w:rsidP="00D94A0E">
            <w:pPr>
              <w:spacing w:before="7"/>
              <w:rPr>
                <w:rFonts w:ascii="Arial" w:eastAsia="Arial" w:hAnsi="Arial" w:cs="Arial"/>
                <w:b/>
                <w:sz w:val="15"/>
                <w:lang w:val="pt-BR"/>
              </w:rPr>
            </w:pPr>
          </w:p>
          <w:p w:rsidR="00D94A0E" w:rsidRPr="00D94A0E" w:rsidRDefault="00D94A0E" w:rsidP="00D94A0E">
            <w:pPr>
              <w:spacing w:before="1"/>
              <w:ind w:left="5368" w:right="5354"/>
              <w:jc w:val="center"/>
              <w:rPr>
                <w:rFonts w:ascii="Arial" w:eastAsia="Arial" w:hAnsi="Arial" w:cs="Arial"/>
                <w:b/>
                <w:sz w:val="13"/>
              </w:rPr>
            </w:pPr>
            <w:r w:rsidRPr="00D94A0E">
              <w:rPr>
                <w:rFonts w:ascii="Arial" w:eastAsia="Arial" w:hAnsi="Arial" w:cs="Arial"/>
                <w:b/>
                <w:sz w:val="13"/>
              </w:rPr>
              <w:t>META</w:t>
            </w:r>
          </w:p>
        </w:tc>
        <w:tc>
          <w:tcPr>
            <w:tcW w:w="763" w:type="dxa"/>
            <w:shd w:val="clear" w:color="auto" w:fill="BFBFBF"/>
          </w:tcPr>
          <w:p w:rsidR="00D94A0E" w:rsidRPr="00D94A0E" w:rsidRDefault="00D94A0E" w:rsidP="00D94A0E">
            <w:pPr>
              <w:spacing w:before="7" w:line="278" w:lineRule="auto"/>
              <w:ind w:left="43" w:right="36" w:firstLine="57"/>
              <w:jc w:val="both"/>
              <w:rPr>
                <w:rFonts w:ascii="Arial" w:eastAsia="Arial" w:hAnsi="Arial" w:cs="Arial"/>
                <w:b/>
                <w:sz w:val="13"/>
              </w:rPr>
            </w:pPr>
            <w:proofErr w:type="spellStart"/>
            <w:r w:rsidRPr="00D94A0E">
              <w:rPr>
                <w:rFonts w:ascii="Arial" w:eastAsia="Arial" w:hAnsi="Arial" w:cs="Arial"/>
                <w:b/>
                <w:sz w:val="13"/>
              </w:rPr>
              <w:t>Prazo</w:t>
            </w:r>
            <w:proofErr w:type="spellEnd"/>
            <w:r w:rsidRPr="00D94A0E">
              <w:rPr>
                <w:rFonts w:ascii="Arial" w:eastAsia="Arial" w:hAnsi="Arial" w:cs="Arial"/>
                <w:b/>
                <w:sz w:val="13"/>
              </w:rPr>
              <w:t xml:space="preserve"> de 2007/2010 R$ (X1000)</w:t>
            </w:r>
          </w:p>
        </w:tc>
        <w:tc>
          <w:tcPr>
            <w:tcW w:w="802" w:type="dxa"/>
            <w:shd w:val="clear" w:color="auto" w:fill="BFBFBF"/>
          </w:tcPr>
          <w:p w:rsidR="00D94A0E" w:rsidRPr="00D94A0E" w:rsidRDefault="00D94A0E" w:rsidP="00D94A0E">
            <w:pPr>
              <w:spacing w:before="7" w:line="278" w:lineRule="auto"/>
              <w:ind w:left="62" w:right="55" w:firstLine="57"/>
              <w:jc w:val="both"/>
              <w:rPr>
                <w:rFonts w:ascii="Arial" w:eastAsia="Arial" w:hAnsi="Arial" w:cs="Arial"/>
                <w:b/>
                <w:sz w:val="13"/>
              </w:rPr>
            </w:pPr>
            <w:proofErr w:type="spellStart"/>
            <w:r w:rsidRPr="00D94A0E">
              <w:rPr>
                <w:rFonts w:ascii="Arial" w:eastAsia="Arial" w:hAnsi="Arial" w:cs="Arial"/>
                <w:b/>
                <w:sz w:val="13"/>
              </w:rPr>
              <w:t>Prazo</w:t>
            </w:r>
            <w:proofErr w:type="spellEnd"/>
            <w:r w:rsidRPr="00D94A0E">
              <w:rPr>
                <w:rFonts w:ascii="Arial" w:eastAsia="Arial" w:hAnsi="Arial" w:cs="Arial"/>
                <w:b/>
                <w:sz w:val="13"/>
              </w:rPr>
              <w:t xml:space="preserve"> de 2011/2015 R$ (X1000)</w:t>
            </w:r>
          </w:p>
        </w:tc>
        <w:tc>
          <w:tcPr>
            <w:tcW w:w="763" w:type="dxa"/>
            <w:shd w:val="clear" w:color="auto" w:fill="BFBFBF"/>
          </w:tcPr>
          <w:p w:rsidR="00D94A0E" w:rsidRPr="00D94A0E" w:rsidRDefault="00D94A0E" w:rsidP="00D94A0E">
            <w:pPr>
              <w:spacing w:before="7" w:line="278" w:lineRule="auto"/>
              <w:ind w:left="43" w:right="36" w:firstLine="57"/>
              <w:jc w:val="both"/>
              <w:rPr>
                <w:rFonts w:ascii="Arial" w:eastAsia="Arial" w:hAnsi="Arial" w:cs="Arial"/>
                <w:b/>
                <w:sz w:val="13"/>
              </w:rPr>
            </w:pPr>
            <w:proofErr w:type="spellStart"/>
            <w:r w:rsidRPr="00D94A0E">
              <w:rPr>
                <w:rFonts w:ascii="Arial" w:eastAsia="Arial" w:hAnsi="Arial" w:cs="Arial"/>
                <w:b/>
                <w:sz w:val="13"/>
              </w:rPr>
              <w:t>Prazo</w:t>
            </w:r>
            <w:proofErr w:type="spellEnd"/>
            <w:r w:rsidRPr="00D94A0E">
              <w:rPr>
                <w:rFonts w:ascii="Arial" w:eastAsia="Arial" w:hAnsi="Arial" w:cs="Arial"/>
                <w:b/>
                <w:sz w:val="13"/>
              </w:rPr>
              <w:t xml:space="preserve"> de 2016/2020 R$ (X1000)</w:t>
            </w:r>
          </w:p>
        </w:tc>
      </w:tr>
      <w:tr w:rsidR="00D94A0E" w:rsidRPr="00D94A0E" w:rsidTr="00D94A0E">
        <w:trPr>
          <w:trHeight w:hRule="exact" w:val="178"/>
        </w:trPr>
        <w:tc>
          <w:tcPr>
            <w:tcW w:w="11146" w:type="dxa"/>
            <w:vMerge w:val="restart"/>
          </w:tcPr>
          <w:p w:rsidR="00D94A0E" w:rsidRPr="00D94A0E" w:rsidRDefault="00D94A0E" w:rsidP="00D94A0E">
            <w:pPr>
              <w:spacing w:before="7"/>
              <w:ind w:left="19"/>
              <w:jc w:val="both"/>
              <w:rPr>
                <w:rFonts w:ascii="Arial" w:eastAsia="Arial" w:hAnsi="Arial" w:cs="Arial"/>
                <w:sz w:val="13"/>
                <w:lang w:val="pt-BR"/>
              </w:rPr>
            </w:pPr>
            <w:r w:rsidRPr="00D94A0E">
              <w:rPr>
                <w:rFonts w:ascii="Arial" w:eastAsia="Arial" w:hAnsi="Arial" w:cs="Arial"/>
                <w:sz w:val="13"/>
                <w:lang w:val="pt-BR"/>
              </w:rPr>
              <w:t>1. Alcançar e/ou manter 100 % na coleta de esgoto urbano</w:t>
            </w:r>
          </w:p>
          <w:p w:rsidR="00D94A0E" w:rsidRPr="00D94A0E" w:rsidRDefault="00D94A0E" w:rsidP="00D94A0E">
            <w:pPr>
              <w:spacing w:before="28" w:line="285" w:lineRule="auto"/>
              <w:ind w:left="19" w:right="3953"/>
              <w:jc w:val="both"/>
              <w:rPr>
                <w:rFonts w:ascii="Arial" w:eastAsia="Arial" w:hAnsi="Arial" w:cs="Arial"/>
                <w:sz w:val="13"/>
                <w:lang w:val="pt-BR"/>
              </w:rPr>
            </w:pPr>
            <w:proofErr w:type="gramStart"/>
            <w:r w:rsidRPr="00D94A0E">
              <w:rPr>
                <w:rFonts w:ascii="Arial" w:eastAsia="Arial" w:hAnsi="Arial" w:cs="Arial"/>
                <w:sz w:val="13"/>
                <w:lang w:val="pt-BR"/>
              </w:rPr>
              <w:t>1a.</w:t>
            </w:r>
            <w:proofErr w:type="gramEnd"/>
            <w:r w:rsidRPr="00D94A0E">
              <w:rPr>
                <w:rFonts w:ascii="Arial" w:eastAsia="Arial" w:hAnsi="Arial" w:cs="Arial"/>
                <w:sz w:val="13"/>
                <w:lang w:val="pt-BR"/>
              </w:rPr>
              <w:t xml:space="preserve"> Reduzir em 40% o total da população ainda não atendida com rede </w:t>
            </w:r>
            <w:proofErr w:type="gramStart"/>
            <w:r w:rsidRPr="00D94A0E">
              <w:rPr>
                <w:rFonts w:ascii="Arial" w:eastAsia="Arial" w:hAnsi="Arial" w:cs="Arial"/>
                <w:sz w:val="13"/>
                <w:lang w:val="pt-BR"/>
              </w:rPr>
              <w:t>coletora até o ano limite considerado (ano de 2010)</w:t>
            </w:r>
            <w:proofErr w:type="gramEnd"/>
            <w:r w:rsidRPr="00D94A0E">
              <w:rPr>
                <w:rFonts w:ascii="Arial" w:eastAsia="Arial" w:hAnsi="Arial" w:cs="Arial"/>
                <w:sz w:val="13"/>
                <w:lang w:val="pt-BR"/>
              </w:rPr>
              <w:t xml:space="preserve"> 1b. Reduzir em 60% o total da população ainda não atendida com rede coletora até o ano limite considerado (ano de 2015) 1c. Eliminar o restante do déficit atingindo 100 % na coleta de esgoto (ano de 2020)</w:t>
            </w: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802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  <w:lang w:val="pt-BR"/>
              </w:rPr>
            </w:pPr>
          </w:p>
        </w:tc>
      </w:tr>
      <w:tr w:rsidR="00D94A0E" w:rsidRPr="00D94A0E" w:rsidTr="00D94A0E">
        <w:trPr>
          <w:trHeight w:hRule="exact" w:val="178"/>
        </w:trPr>
        <w:tc>
          <w:tcPr>
            <w:tcW w:w="11146" w:type="dxa"/>
            <w:vMerge/>
          </w:tcPr>
          <w:p w:rsidR="00D94A0E" w:rsidRPr="00D94A0E" w:rsidRDefault="00D94A0E" w:rsidP="00D94A0E">
            <w:pPr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spacing w:before="7"/>
              <w:ind w:left="28" w:right="24"/>
              <w:jc w:val="center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57.900,00</w:t>
            </w:r>
          </w:p>
        </w:tc>
        <w:tc>
          <w:tcPr>
            <w:tcW w:w="802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</w:tr>
      <w:tr w:rsidR="00D94A0E" w:rsidRPr="00D94A0E" w:rsidTr="00D94A0E">
        <w:trPr>
          <w:trHeight w:hRule="exact" w:val="178"/>
        </w:trPr>
        <w:tc>
          <w:tcPr>
            <w:tcW w:w="11146" w:type="dxa"/>
            <w:vMerge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802" w:type="dxa"/>
          </w:tcPr>
          <w:p w:rsidR="00D94A0E" w:rsidRPr="00D94A0E" w:rsidRDefault="00D94A0E" w:rsidP="00D94A0E">
            <w:pPr>
              <w:spacing w:before="7"/>
              <w:ind w:left="52" w:right="43"/>
              <w:jc w:val="center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105.200,00</w:t>
            </w: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</w:tr>
      <w:tr w:rsidR="00D94A0E" w:rsidRPr="00D94A0E" w:rsidTr="00D94A0E">
        <w:trPr>
          <w:trHeight w:hRule="exact" w:val="178"/>
        </w:trPr>
        <w:tc>
          <w:tcPr>
            <w:tcW w:w="11146" w:type="dxa"/>
            <w:vMerge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802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spacing w:before="7"/>
              <w:ind w:right="79"/>
              <w:jc w:val="right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42.900,00</w:t>
            </w:r>
          </w:p>
        </w:tc>
      </w:tr>
      <w:tr w:rsidR="00D94A0E" w:rsidRPr="00D94A0E" w:rsidTr="00D94A0E">
        <w:trPr>
          <w:trHeight w:hRule="exact" w:val="178"/>
        </w:trPr>
        <w:tc>
          <w:tcPr>
            <w:tcW w:w="11146" w:type="dxa"/>
            <w:vMerge w:val="restart"/>
          </w:tcPr>
          <w:p w:rsidR="00D94A0E" w:rsidRPr="00D94A0E" w:rsidRDefault="00D94A0E" w:rsidP="00D94A0E">
            <w:pPr>
              <w:spacing w:before="7"/>
              <w:ind w:left="19"/>
              <w:jc w:val="both"/>
              <w:rPr>
                <w:rFonts w:ascii="Arial" w:eastAsia="Arial" w:hAnsi="Arial" w:cs="Arial"/>
                <w:sz w:val="13"/>
                <w:lang w:val="pt-BR"/>
              </w:rPr>
            </w:pPr>
            <w:r w:rsidRPr="00D94A0E">
              <w:rPr>
                <w:rFonts w:ascii="Arial" w:eastAsia="Arial" w:hAnsi="Arial" w:cs="Arial"/>
                <w:sz w:val="13"/>
                <w:lang w:val="pt-BR"/>
              </w:rPr>
              <w:t>2. Alcançar e/ou manter 100 % de esgoto urbano tratado</w:t>
            </w:r>
          </w:p>
          <w:p w:rsidR="00D94A0E" w:rsidRPr="00D94A0E" w:rsidRDefault="00D94A0E" w:rsidP="00D94A0E">
            <w:pPr>
              <w:spacing w:before="28" w:line="285" w:lineRule="auto"/>
              <w:ind w:left="19" w:right="3477"/>
              <w:jc w:val="both"/>
              <w:rPr>
                <w:rFonts w:ascii="Arial" w:eastAsia="Arial" w:hAnsi="Arial" w:cs="Arial"/>
                <w:sz w:val="13"/>
                <w:lang w:val="pt-BR"/>
              </w:rPr>
            </w:pPr>
            <w:proofErr w:type="gramStart"/>
            <w:r w:rsidRPr="00D94A0E">
              <w:rPr>
                <w:rFonts w:ascii="Arial" w:eastAsia="Arial" w:hAnsi="Arial" w:cs="Arial"/>
                <w:sz w:val="13"/>
                <w:lang w:val="pt-BR"/>
              </w:rPr>
              <w:t>2a.</w:t>
            </w:r>
            <w:proofErr w:type="gramEnd"/>
            <w:r w:rsidRPr="00D94A0E">
              <w:rPr>
                <w:rFonts w:ascii="Arial" w:eastAsia="Arial" w:hAnsi="Arial" w:cs="Arial"/>
                <w:sz w:val="13"/>
                <w:lang w:val="pt-BR"/>
              </w:rPr>
              <w:t xml:space="preserve"> Reduzir em 40% o total da população ainda não atendida com tratamento de esgoto até o ano limite considerado (ano de 2010) 2b. Reduzir em 60% o total da população ainda não atendida com tratamento de esgoto até o ano limite considerado (ano de 2015) 2c. Eliminar o restante do déficit atingindo 100 % no tratamento de esgoto (ano de 2020)</w:t>
            </w: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802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  <w:lang w:val="pt-BR"/>
              </w:rPr>
            </w:pPr>
          </w:p>
        </w:tc>
      </w:tr>
      <w:tr w:rsidR="00D94A0E" w:rsidRPr="00D94A0E" w:rsidTr="00D94A0E">
        <w:trPr>
          <w:trHeight w:hRule="exact" w:val="178"/>
        </w:trPr>
        <w:tc>
          <w:tcPr>
            <w:tcW w:w="11146" w:type="dxa"/>
            <w:vMerge/>
          </w:tcPr>
          <w:p w:rsidR="00D94A0E" w:rsidRPr="00D94A0E" w:rsidRDefault="00D94A0E" w:rsidP="00D94A0E">
            <w:pPr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spacing w:before="7"/>
              <w:ind w:left="28" w:right="24"/>
              <w:jc w:val="center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49.000,00</w:t>
            </w:r>
          </w:p>
        </w:tc>
        <w:tc>
          <w:tcPr>
            <w:tcW w:w="802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</w:tr>
      <w:tr w:rsidR="00D94A0E" w:rsidRPr="00D94A0E" w:rsidTr="00D94A0E">
        <w:trPr>
          <w:trHeight w:hRule="exact" w:val="178"/>
        </w:trPr>
        <w:tc>
          <w:tcPr>
            <w:tcW w:w="11146" w:type="dxa"/>
            <w:vMerge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802" w:type="dxa"/>
          </w:tcPr>
          <w:p w:rsidR="00D94A0E" w:rsidRPr="00D94A0E" w:rsidRDefault="00D94A0E" w:rsidP="00D94A0E">
            <w:pPr>
              <w:spacing w:before="7"/>
              <w:ind w:left="47" w:right="43"/>
              <w:jc w:val="center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87.800,00</w:t>
            </w: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</w:tr>
      <w:tr w:rsidR="00D94A0E" w:rsidRPr="00D94A0E" w:rsidTr="00D94A0E">
        <w:trPr>
          <w:trHeight w:hRule="exact" w:val="178"/>
        </w:trPr>
        <w:tc>
          <w:tcPr>
            <w:tcW w:w="11146" w:type="dxa"/>
            <w:vMerge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802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spacing w:before="7"/>
              <w:ind w:right="79"/>
              <w:jc w:val="right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22.100,00</w:t>
            </w:r>
          </w:p>
        </w:tc>
      </w:tr>
      <w:tr w:rsidR="00D94A0E" w:rsidRPr="00D94A0E" w:rsidTr="00D94A0E">
        <w:trPr>
          <w:trHeight w:hRule="exact" w:val="355"/>
        </w:trPr>
        <w:tc>
          <w:tcPr>
            <w:tcW w:w="11146" w:type="dxa"/>
            <w:vMerge w:val="restart"/>
          </w:tcPr>
          <w:p w:rsidR="00D94A0E" w:rsidRPr="00D94A0E" w:rsidRDefault="00D94A0E" w:rsidP="00D94A0E">
            <w:pPr>
              <w:spacing w:before="12" w:line="278" w:lineRule="auto"/>
              <w:ind w:left="19" w:right="89"/>
              <w:rPr>
                <w:rFonts w:ascii="Arial" w:eastAsia="Arial" w:hAnsi="Arial" w:cs="Arial"/>
                <w:sz w:val="13"/>
                <w:lang w:val="pt-BR"/>
              </w:rPr>
            </w:pPr>
            <w:r w:rsidRPr="00D94A0E">
              <w:rPr>
                <w:rFonts w:ascii="Arial" w:eastAsia="Arial" w:hAnsi="Arial" w:cs="Arial"/>
                <w:sz w:val="13"/>
                <w:lang w:val="pt-BR"/>
              </w:rPr>
              <w:t>3. Implantar e/ou ampliar e/ou adequar e/ou recuperar sistemas de destinação final de resíduos sólidos domésticos, considerando-se tempo de vida útil de 10 anos, adotando-se dados da geração de lixo observados em 2005 (conforme a CETESB), para:</w:t>
            </w:r>
          </w:p>
          <w:p w:rsidR="00D94A0E" w:rsidRPr="00D94A0E" w:rsidRDefault="00D94A0E" w:rsidP="00D94A0E">
            <w:pPr>
              <w:spacing w:before="5"/>
              <w:ind w:left="19" w:right="89"/>
              <w:rPr>
                <w:rFonts w:ascii="Arial" w:eastAsia="Arial" w:hAnsi="Arial" w:cs="Arial"/>
                <w:sz w:val="13"/>
                <w:lang w:val="pt-BR"/>
              </w:rPr>
            </w:pPr>
            <w:r w:rsidRPr="00D94A0E">
              <w:rPr>
                <w:rFonts w:ascii="Arial" w:eastAsia="Arial" w:hAnsi="Arial" w:cs="Arial"/>
                <w:sz w:val="13"/>
                <w:lang w:val="pt-BR"/>
              </w:rPr>
              <w:t xml:space="preserve">3a. 05 (cinco) cidades com IQR &lt;6,0 (total geral de 50 t/dia em 2005) - situação atual "Inadequada" - população urbana 10.200-43.200 </w:t>
            </w:r>
            <w:proofErr w:type="spellStart"/>
            <w:r w:rsidRPr="00D94A0E">
              <w:rPr>
                <w:rFonts w:ascii="Arial" w:eastAsia="Arial" w:hAnsi="Arial" w:cs="Arial"/>
                <w:sz w:val="13"/>
                <w:lang w:val="pt-BR"/>
              </w:rPr>
              <w:t>hab</w:t>
            </w:r>
            <w:proofErr w:type="spellEnd"/>
            <w:r w:rsidRPr="00D94A0E">
              <w:rPr>
                <w:rFonts w:ascii="Arial" w:eastAsia="Arial" w:hAnsi="Arial" w:cs="Arial"/>
                <w:sz w:val="13"/>
                <w:lang w:val="pt-BR"/>
              </w:rPr>
              <w:t xml:space="preserve"> (Projeção SEADE - ano de 2007)</w:t>
            </w:r>
          </w:p>
          <w:p w:rsidR="00D94A0E" w:rsidRPr="00D94A0E" w:rsidRDefault="00D94A0E" w:rsidP="00D94A0E">
            <w:pPr>
              <w:spacing w:before="28" w:line="285" w:lineRule="auto"/>
              <w:ind w:left="19" w:right="651"/>
              <w:rPr>
                <w:rFonts w:ascii="Arial" w:eastAsia="Arial" w:hAnsi="Arial" w:cs="Arial"/>
                <w:sz w:val="13"/>
                <w:lang w:val="pt-BR"/>
              </w:rPr>
            </w:pPr>
            <w:r w:rsidRPr="00D94A0E">
              <w:rPr>
                <w:rFonts w:ascii="Arial" w:eastAsia="Arial" w:hAnsi="Arial" w:cs="Arial"/>
                <w:sz w:val="13"/>
                <w:lang w:val="pt-BR"/>
              </w:rPr>
              <w:t xml:space="preserve">3b. 07 (sete) cidades com IQR entre 6,1 e 8,0 (total geral de 145 t/dia em 2005) - situação atual "Controlada" - população urbana 14.200-103.700 (Projeção SEADE - ano de 2007) 3c. 21 (vinte e uma) cidades com IQR &gt;8,1 (total geral de 297 t/dia em 2005) - situação atual "Adequada" - população urbana 1.200-146.300 </w:t>
            </w:r>
            <w:proofErr w:type="spellStart"/>
            <w:r w:rsidRPr="00D94A0E">
              <w:rPr>
                <w:rFonts w:ascii="Arial" w:eastAsia="Arial" w:hAnsi="Arial" w:cs="Arial"/>
                <w:sz w:val="13"/>
                <w:lang w:val="pt-BR"/>
              </w:rPr>
              <w:t>hab</w:t>
            </w:r>
            <w:proofErr w:type="spellEnd"/>
            <w:r w:rsidRPr="00D94A0E">
              <w:rPr>
                <w:rFonts w:ascii="Arial" w:eastAsia="Arial" w:hAnsi="Arial" w:cs="Arial"/>
                <w:sz w:val="13"/>
                <w:lang w:val="pt-BR"/>
              </w:rPr>
              <w:t xml:space="preserve"> (Projeção SEADE - ano de 2007) 3d. Sorocaba (total de 396 t/dia em 2005) - situação atual "Adequada" - população urbana 578.375 (Projeção SEADE - de 2007)</w:t>
            </w: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802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  <w:lang w:val="pt-BR"/>
              </w:rPr>
            </w:pPr>
          </w:p>
        </w:tc>
      </w:tr>
      <w:tr w:rsidR="00D94A0E" w:rsidRPr="00D94A0E" w:rsidTr="00D94A0E">
        <w:trPr>
          <w:trHeight w:hRule="exact" w:val="178"/>
        </w:trPr>
        <w:tc>
          <w:tcPr>
            <w:tcW w:w="11146" w:type="dxa"/>
            <w:vMerge/>
          </w:tcPr>
          <w:p w:rsidR="00D94A0E" w:rsidRPr="00D94A0E" w:rsidRDefault="00D94A0E" w:rsidP="00D94A0E">
            <w:pPr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spacing w:before="7"/>
              <w:ind w:left="33" w:right="24"/>
              <w:jc w:val="center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4.860,00</w:t>
            </w:r>
          </w:p>
        </w:tc>
        <w:tc>
          <w:tcPr>
            <w:tcW w:w="802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</w:tr>
      <w:tr w:rsidR="00D94A0E" w:rsidRPr="00D94A0E" w:rsidTr="00D94A0E">
        <w:trPr>
          <w:trHeight w:hRule="exact" w:val="178"/>
        </w:trPr>
        <w:tc>
          <w:tcPr>
            <w:tcW w:w="11146" w:type="dxa"/>
            <w:vMerge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802" w:type="dxa"/>
          </w:tcPr>
          <w:p w:rsidR="00D94A0E" w:rsidRPr="00D94A0E" w:rsidRDefault="00D94A0E" w:rsidP="00D94A0E">
            <w:pPr>
              <w:spacing w:before="7"/>
              <w:ind w:left="52" w:right="43"/>
              <w:jc w:val="center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9.410,00</w:t>
            </w: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</w:tr>
      <w:tr w:rsidR="00D94A0E" w:rsidRPr="00D94A0E" w:rsidTr="00D94A0E">
        <w:trPr>
          <w:trHeight w:hRule="exact" w:val="178"/>
        </w:trPr>
        <w:tc>
          <w:tcPr>
            <w:tcW w:w="11146" w:type="dxa"/>
            <w:vMerge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802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spacing w:before="7"/>
              <w:ind w:right="79"/>
              <w:jc w:val="right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19.150,00</w:t>
            </w:r>
          </w:p>
        </w:tc>
      </w:tr>
      <w:tr w:rsidR="00D94A0E" w:rsidRPr="00D94A0E" w:rsidTr="00D94A0E">
        <w:trPr>
          <w:trHeight w:hRule="exact" w:val="178"/>
        </w:trPr>
        <w:tc>
          <w:tcPr>
            <w:tcW w:w="11146" w:type="dxa"/>
            <w:vMerge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spacing w:before="7"/>
              <w:ind w:left="33" w:right="24"/>
              <w:jc w:val="center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4.600,00</w:t>
            </w:r>
          </w:p>
        </w:tc>
        <w:tc>
          <w:tcPr>
            <w:tcW w:w="802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</w:tr>
      <w:tr w:rsidR="00D94A0E" w:rsidRPr="00D94A0E" w:rsidTr="00D94A0E">
        <w:trPr>
          <w:trHeight w:hRule="exact" w:val="178"/>
        </w:trPr>
        <w:tc>
          <w:tcPr>
            <w:tcW w:w="11146" w:type="dxa"/>
          </w:tcPr>
          <w:p w:rsidR="00D94A0E" w:rsidRPr="00D94A0E" w:rsidRDefault="00D94A0E" w:rsidP="00D94A0E">
            <w:pPr>
              <w:spacing w:before="7"/>
              <w:ind w:left="19" w:right="89"/>
              <w:rPr>
                <w:rFonts w:ascii="Arial" w:eastAsia="Arial" w:hAnsi="Arial" w:cs="Arial"/>
                <w:sz w:val="13"/>
                <w:lang w:val="pt-BR"/>
              </w:rPr>
            </w:pPr>
            <w:r w:rsidRPr="00D94A0E">
              <w:rPr>
                <w:rFonts w:ascii="Arial" w:eastAsia="Arial" w:hAnsi="Arial" w:cs="Arial"/>
                <w:sz w:val="13"/>
                <w:lang w:val="pt-BR"/>
              </w:rPr>
              <w:t>4. Alcançar e/ou manter a universalização (100 %) na distribuição de água</w:t>
            </w:r>
          </w:p>
        </w:tc>
        <w:tc>
          <w:tcPr>
            <w:tcW w:w="763" w:type="dxa"/>
          </w:tcPr>
          <w:p w:rsidR="00D94A0E" w:rsidRPr="00D94A0E" w:rsidRDefault="00D94A0E" w:rsidP="00D94A0E">
            <w:pPr>
              <w:spacing w:before="7"/>
              <w:ind w:left="28" w:right="24"/>
              <w:jc w:val="center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35.143,00</w:t>
            </w:r>
          </w:p>
        </w:tc>
        <w:tc>
          <w:tcPr>
            <w:tcW w:w="802" w:type="dxa"/>
          </w:tcPr>
          <w:p w:rsidR="00D94A0E" w:rsidRPr="00D94A0E" w:rsidRDefault="00D94A0E" w:rsidP="00D94A0E">
            <w:pPr>
              <w:spacing w:before="7"/>
              <w:ind w:left="47" w:right="43"/>
              <w:jc w:val="center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33.712,00</w:t>
            </w:r>
          </w:p>
        </w:tc>
        <w:tc>
          <w:tcPr>
            <w:tcW w:w="763" w:type="dxa"/>
          </w:tcPr>
          <w:p w:rsidR="00D94A0E" w:rsidRPr="00D94A0E" w:rsidRDefault="00D94A0E" w:rsidP="00D94A0E">
            <w:pPr>
              <w:spacing w:before="7"/>
              <w:ind w:right="79"/>
              <w:jc w:val="right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33.713,00</w:t>
            </w:r>
          </w:p>
        </w:tc>
      </w:tr>
      <w:tr w:rsidR="00D94A0E" w:rsidRPr="00D94A0E" w:rsidTr="00D94A0E">
        <w:trPr>
          <w:trHeight w:hRule="exact" w:val="178"/>
        </w:trPr>
        <w:tc>
          <w:tcPr>
            <w:tcW w:w="11146" w:type="dxa"/>
          </w:tcPr>
          <w:p w:rsidR="00D94A0E" w:rsidRPr="00D94A0E" w:rsidRDefault="00D94A0E" w:rsidP="00D94A0E">
            <w:pPr>
              <w:spacing w:before="7"/>
              <w:ind w:left="19" w:right="89"/>
              <w:rPr>
                <w:rFonts w:ascii="Arial" w:eastAsia="Arial" w:hAnsi="Arial" w:cs="Arial"/>
                <w:sz w:val="13"/>
                <w:lang w:val="pt-BR"/>
              </w:rPr>
            </w:pPr>
            <w:r w:rsidRPr="00D94A0E">
              <w:rPr>
                <w:rFonts w:ascii="Arial" w:eastAsia="Arial" w:hAnsi="Arial" w:cs="Arial"/>
                <w:sz w:val="13"/>
                <w:lang w:val="pt-BR"/>
              </w:rPr>
              <w:t>5. Alcançar e/ou manter universalização (100 %) no tratamento de água</w:t>
            </w:r>
          </w:p>
        </w:tc>
        <w:tc>
          <w:tcPr>
            <w:tcW w:w="763" w:type="dxa"/>
          </w:tcPr>
          <w:p w:rsidR="00D94A0E" w:rsidRPr="00D94A0E" w:rsidRDefault="00D94A0E" w:rsidP="00D94A0E">
            <w:pPr>
              <w:spacing w:before="7"/>
              <w:ind w:left="28" w:right="24"/>
              <w:jc w:val="center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20.211,00</w:t>
            </w:r>
          </w:p>
        </w:tc>
        <w:tc>
          <w:tcPr>
            <w:tcW w:w="802" w:type="dxa"/>
          </w:tcPr>
          <w:p w:rsidR="00D94A0E" w:rsidRPr="00D94A0E" w:rsidRDefault="00D94A0E" w:rsidP="00D94A0E">
            <w:pPr>
              <w:spacing w:before="7"/>
              <w:ind w:left="47" w:right="43"/>
              <w:jc w:val="center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11.407,00</w:t>
            </w:r>
          </w:p>
        </w:tc>
        <w:tc>
          <w:tcPr>
            <w:tcW w:w="763" w:type="dxa"/>
          </w:tcPr>
          <w:p w:rsidR="00D94A0E" w:rsidRPr="00D94A0E" w:rsidRDefault="00D94A0E" w:rsidP="00D94A0E">
            <w:pPr>
              <w:spacing w:before="7"/>
              <w:ind w:right="79"/>
              <w:jc w:val="right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11.407,00</w:t>
            </w:r>
          </w:p>
        </w:tc>
      </w:tr>
      <w:tr w:rsidR="00D94A0E" w:rsidRPr="00D94A0E" w:rsidTr="00D94A0E">
        <w:trPr>
          <w:trHeight w:hRule="exact" w:val="355"/>
        </w:trPr>
        <w:tc>
          <w:tcPr>
            <w:tcW w:w="11146" w:type="dxa"/>
          </w:tcPr>
          <w:p w:rsidR="00D94A0E" w:rsidRPr="00D94A0E" w:rsidRDefault="00D94A0E" w:rsidP="00D94A0E">
            <w:pPr>
              <w:spacing w:before="12" w:line="278" w:lineRule="auto"/>
              <w:ind w:left="19" w:right="89"/>
              <w:rPr>
                <w:rFonts w:ascii="Arial" w:eastAsia="Arial" w:hAnsi="Arial" w:cs="Arial"/>
                <w:sz w:val="13"/>
                <w:lang w:val="pt-BR"/>
              </w:rPr>
            </w:pPr>
            <w:r w:rsidRPr="00D94A0E">
              <w:rPr>
                <w:rFonts w:ascii="Arial" w:eastAsia="Arial" w:hAnsi="Arial" w:cs="Arial"/>
                <w:sz w:val="13"/>
                <w:lang w:val="pt-BR"/>
              </w:rPr>
              <w:t>6. Elaborar Programa de Conservação de Água para os municípios da Bacia, o qual permita efetivar a redução de perdas de água (físicas e não físicas) dos níveis observados atualmente (perdas de até 61,1%)para taxas máximas de 25%</w:t>
            </w:r>
          </w:p>
        </w:tc>
        <w:tc>
          <w:tcPr>
            <w:tcW w:w="763" w:type="dxa"/>
          </w:tcPr>
          <w:p w:rsidR="00D94A0E" w:rsidRPr="00D94A0E" w:rsidRDefault="00D94A0E" w:rsidP="00D94A0E">
            <w:pPr>
              <w:spacing w:before="99"/>
              <w:ind w:left="33" w:right="24"/>
              <w:jc w:val="center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1.800,00</w:t>
            </w:r>
          </w:p>
        </w:tc>
        <w:tc>
          <w:tcPr>
            <w:tcW w:w="802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</w:tr>
      <w:tr w:rsidR="00D94A0E" w:rsidRPr="00D94A0E" w:rsidTr="00D94A0E">
        <w:trPr>
          <w:trHeight w:hRule="exact" w:val="178"/>
        </w:trPr>
        <w:tc>
          <w:tcPr>
            <w:tcW w:w="11146" w:type="dxa"/>
          </w:tcPr>
          <w:p w:rsidR="00D94A0E" w:rsidRPr="00D94A0E" w:rsidRDefault="00D94A0E" w:rsidP="00D94A0E">
            <w:pPr>
              <w:spacing w:before="7"/>
              <w:ind w:left="19" w:right="89"/>
              <w:rPr>
                <w:rFonts w:ascii="Arial" w:eastAsia="Arial" w:hAnsi="Arial" w:cs="Arial"/>
                <w:sz w:val="13"/>
                <w:lang w:val="pt-BR"/>
              </w:rPr>
            </w:pPr>
            <w:r w:rsidRPr="00D94A0E">
              <w:rPr>
                <w:rFonts w:ascii="Arial" w:eastAsia="Arial" w:hAnsi="Arial" w:cs="Arial"/>
                <w:sz w:val="13"/>
                <w:lang w:val="pt-BR"/>
              </w:rPr>
              <w:t>7. Combater os problemas de erosão urbana de médio e grande porte (boçorocas), corrigindo 83 feições já cadastradas na Bacia, na taxa média de 06 erosões/ano</w:t>
            </w:r>
          </w:p>
        </w:tc>
        <w:tc>
          <w:tcPr>
            <w:tcW w:w="763" w:type="dxa"/>
          </w:tcPr>
          <w:p w:rsidR="00D94A0E" w:rsidRPr="00D94A0E" w:rsidRDefault="00D94A0E" w:rsidP="00D94A0E">
            <w:pPr>
              <w:spacing w:before="7"/>
              <w:ind w:left="28" w:right="24"/>
              <w:jc w:val="center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14.400,00</w:t>
            </w:r>
          </w:p>
        </w:tc>
        <w:tc>
          <w:tcPr>
            <w:tcW w:w="802" w:type="dxa"/>
          </w:tcPr>
          <w:p w:rsidR="00D94A0E" w:rsidRPr="00D94A0E" w:rsidRDefault="00D94A0E" w:rsidP="00D94A0E">
            <w:pPr>
              <w:spacing w:before="7"/>
              <w:ind w:left="47" w:right="43"/>
              <w:jc w:val="center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17.400,00</w:t>
            </w:r>
          </w:p>
        </w:tc>
        <w:tc>
          <w:tcPr>
            <w:tcW w:w="763" w:type="dxa"/>
          </w:tcPr>
          <w:p w:rsidR="00D94A0E" w:rsidRPr="00D94A0E" w:rsidRDefault="00D94A0E" w:rsidP="00D94A0E">
            <w:pPr>
              <w:spacing w:before="7"/>
              <w:ind w:right="79"/>
              <w:jc w:val="right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18.000,00</w:t>
            </w:r>
          </w:p>
        </w:tc>
      </w:tr>
      <w:tr w:rsidR="00D94A0E" w:rsidRPr="00D94A0E" w:rsidTr="00D94A0E">
        <w:trPr>
          <w:trHeight w:hRule="exact" w:val="178"/>
        </w:trPr>
        <w:tc>
          <w:tcPr>
            <w:tcW w:w="11146" w:type="dxa"/>
            <w:vMerge w:val="restart"/>
          </w:tcPr>
          <w:p w:rsidR="00D94A0E" w:rsidRPr="00D94A0E" w:rsidRDefault="00D94A0E" w:rsidP="00D94A0E">
            <w:pPr>
              <w:spacing w:before="7" w:line="285" w:lineRule="auto"/>
              <w:ind w:left="19" w:right="651"/>
              <w:rPr>
                <w:rFonts w:ascii="Arial" w:eastAsia="Arial" w:hAnsi="Arial" w:cs="Arial"/>
                <w:sz w:val="13"/>
                <w:lang w:val="pt-BR"/>
              </w:rPr>
            </w:pPr>
            <w:r w:rsidRPr="00D94A0E">
              <w:rPr>
                <w:rFonts w:ascii="Arial" w:eastAsia="Arial" w:hAnsi="Arial" w:cs="Arial"/>
                <w:sz w:val="13"/>
                <w:lang w:val="pt-BR"/>
              </w:rPr>
              <w:t xml:space="preserve">8. Elaborar Planos Diretores de Macrodrenagem Urbana em todas as cidades com mais de 30.000 habitantes na zona urbana (Projeção SEADE - ano de 2007), da seguinte forma: 8a. 08 (oito) cidades de 10.000 a 30.000 </w:t>
            </w:r>
            <w:proofErr w:type="spellStart"/>
            <w:r w:rsidRPr="00D94A0E">
              <w:rPr>
                <w:rFonts w:ascii="Arial" w:eastAsia="Arial" w:hAnsi="Arial" w:cs="Arial"/>
                <w:sz w:val="13"/>
                <w:lang w:val="pt-BR"/>
              </w:rPr>
              <w:t>hab</w:t>
            </w:r>
            <w:proofErr w:type="spellEnd"/>
          </w:p>
          <w:p w:rsidR="00D94A0E" w:rsidRPr="00D94A0E" w:rsidRDefault="00D94A0E" w:rsidP="00D94A0E">
            <w:pPr>
              <w:ind w:left="19" w:right="89"/>
              <w:rPr>
                <w:rFonts w:ascii="Arial" w:eastAsia="Arial" w:hAnsi="Arial" w:cs="Arial"/>
                <w:sz w:val="13"/>
                <w:lang w:val="pt-BR"/>
              </w:rPr>
            </w:pPr>
            <w:r w:rsidRPr="00D94A0E">
              <w:rPr>
                <w:rFonts w:ascii="Arial" w:eastAsia="Arial" w:hAnsi="Arial" w:cs="Arial"/>
                <w:sz w:val="13"/>
                <w:lang w:val="pt-BR"/>
              </w:rPr>
              <w:t xml:space="preserve">8b. 08 (oito) cidades de 30.000 a 50.000 </w:t>
            </w:r>
            <w:proofErr w:type="spellStart"/>
            <w:r w:rsidRPr="00D94A0E">
              <w:rPr>
                <w:rFonts w:ascii="Arial" w:eastAsia="Arial" w:hAnsi="Arial" w:cs="Arial"/>
                <w:sz w:val="13"/>
                <w:lang w:val="pt-BR"/>
              </w:rPr>
              <w:t>hab</w:t>
            </w:r>
            <w:proofErr w:type="spellEnd"/>
          </w:p>
          <w:p w:rsidR="00D94A0E" w:rsidRPr="00D94A0E" w:rsidRDefault="00D94A0E" w:rsidP="00D94A0E">
            <w:pPr>
              <w:spacing w:before="28"/>
              <w:ind w:left="19" w:right="89"/>
              <w:rPr>
                <w:rFonts w:ascii="Arial" w:eastAsia="Arial" w:hAnsi="Arial" w:cs="Arial"/>
                <w:sz w:val="13"/>
                <w:lang w:val="pt-BR"/>
              </w:rPr>
            </w:pPr>
            <w:r w:rsidRPr="00D94A0E">
              <w:rPr>
                <w:rFonts w:ascii="Arial" w:eastAsia="Arial" w:hAnsi="Arial" w:cs="Arial"/>
                <w:sz w:val="13"/>
                <w:lang w:val="pt-BR"/>
              </w:rPr>
              <w:t xml:space="preserve">8c. 02 (duas) cidades de 50.000 a 100.000 </w:t>
            </w:r>
            <w:proofErr w:type="spellStart"/>
            <w:r w:rsidRPr="00D94A0E">
              <w:rPr>
                <w:rFonts w:ascii="Arial" w:eastAsia="Arial" w:hAnsi="Arial" w:cs="Arial"/>
                <w:sz w:val="13"/>
                <w:lang w:val="pt-BR"/>
              </w:rPr>
              <w:t>hab</w:t>
            </w:r>
            <w:proofErr w:type="spellEnd"/>
          </w:p>
          <w:p w:rsidR="00D94A0E" w:rsidRPr="00D94A0E" w:rsidRDefault="00D94A0E" w:rsidP="00D94A0E">
            <w:pPr>
              <w:spacing w:before="28" w:line="285" w:lineRule="auto"/>
              <w:ind w:left="19" w:right="8060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  <w:lang w:val="pt-BR"/>
              </w:rPr>
              <w:t xml:space="preserve">8d. 04 (quatro) cidades de 100.000 a 150.000 </w:t>
            </w:r>
            <w:proofErr w:type="spellStart"/>
            <w:r w:rsidRPr="00D94A0E">
              <w:rPr>
                <w:rFonts w:ascii="Arial" w:eastAsia="Arial" w:hAnsi="Arial" w:cs="Arial"/>
                <w:sz w:val="13"/>
                <w:lang w:val="pt-BR"/>
              </w:rPr>
              <w:t>hab</w:t>
            </w:r>
            <w:proofErr w:type="spellEnd"/>
            <w:r w:rsidRPr="00D94A0E">
              <w:rPr>
                <w:rFonts w:ascii="Arial" w:eastAsia="Arial" w:hAnsi="Arial" w:cs="Arial"/>
                <w:sz w:val="13"/>
                <w:lang w:val="pt-BR"/>
              </w:rPr>
              <w:t xml:space="preserve"> 8e. </w:t>
            </w:r>
            <w:r w:rsidRPr="00D94A0E">
              <w:rPr>
                <w:rFonts w:ascii="Arial" w:eastAsia="Arial" w:hAnsi="Arial" w:cs="Arial"/>
                <w:sz w:val="13"/>
              </w:rPr>
              <w:t xml:space="preserve">Sorocaba (553.642 </w:t>
            </w:r>
            <w:proofErr w:type="spellStart"/>
            <w:r w:rsidRPr="00D94A0E">
              <w:rPr>
                <w:rFonts w:ascii="Arial" w:eastAsia="Arial" w:hAnsi="Arial" w:cs="Arial"/>
                <w:sz w:val="13"/>
              </w:rPr>
              <w:t>hab</w:t>
            </w:r>
            <w:proofErr w:type="spellEnd"/>
            <w:r w:rsidRPr="00D94A0E">
              <w:rPr>
                <w:rFonts w:ascii="Arial" w:eastAsia="Arial" w:hAnsi="Arial" w:cs="Arial"/>
                <w:sz w:val="13"/>
              </w:rPr>
              <w:t xml:space="preserve"> </w:t>
            </w:r>
            <w:proofErr w:type="spellStart"/>
            <w:r w:rsidRPr="00D94A0E">
              <w:rPr>
                <w:rFonts w:ascii="Arial" w:eastAsia="Arial" w:hAnsi="Arial" w:cs="Arial"/>
                <w:sz w:val="13"/>
              </w:rPr>
              <w:t>urbanos</w:t>
            </w:r>
            <w:proofErr w:type="spellEnd"/>
            <w:r w:rsidRPr="00D94A0E">
              <w:rPr>
                <w:rFonts w:ascii="Arial" w:eastAsia="Arial" w:hAnsi="Arial" w:cs="Arial"/>
                <w:sz w:val="13"/>
              </w:rPr>
              <w:t>)</w:t>
            </w: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802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</w:tr>
      <w:tr w:rsidR="00D94A0E" w:rsidRPr="00D94A0E" w:rsidTr="00D94A0E">
        <w:trPr>
          <w:trHeight w:hRule="exact" w:val="178"/>
        </w:trPr>
        <w:tc>
          <w:tcPr>
            <w:tcW w:w="11146" w:type="dxa"/>
            <w:vMerge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802" w:type="dxa"/>
          </w:tcPr>
          <w:p w:rsidR="00D94A0E" w:rsidRPr="00D94A0E" w:rsidRDefault="00D94A0E" w:rsidP="00D94A0E">
            <w:pPr>
              <w:spacing w:before="7"/>
              <w:ind w:left="52" w:right="43"/>
              <w:jc w:val="center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1.200,00</w:t>
            </w: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</w:tr>
      <w:tr w:rsidR="00D94A0E" w:rsidRPr="00D94A0E" w:rsidTr="00D94A0E">
        <w:trPr>
          <w:trHeight w:hRule="exact" w:val="178"/>
        </w:trPr>
        <w:tc>
          <w:tcPr>
            <w:tcW w:w="11146" w:type="dxa"/>
            <w:vMerge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802" w:type="dxa"/>
          </w:tcPr>
          <w:p w:rsidR="00D94A0E" w:rsidRPr="00D94A0E" w:rsidRDefault="00D94A0E" w:rsidP="00D94A0E">
            <w:pPr>
              <w:spacing w:before="7"/>
              <w:ind w:left="52" w:right="43"/>
              <w:jc w:val="center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1.200,00</w:t>
            </w: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</w:tr>
      <w:tr w:rsidR="00D94A0E" w:rsidRPr="00D94A0E" w:rsidTr="00D94A0E">
        <w:trPr>
          <w:trHeight w:hRule="exact" w:val="178"/>
        </w:trPr>
        <w:tc>
          <w:tcPr>
            <w:tcW w:w="11146" w:type="dxa"/>
            <w:vMerge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802" w:type="dxa"/>
          </w:tcPr>
          <w:p w:rsidR="00D94A0E" w:rsidRPr="00D94A0E" w:rsidRDefault="00D94A0E" w:rsidP="00D94A0E">
            <w:pPr>
              <w:spacing w:before="7"/>
              <w:ind w:left="47" w:right="43"/>
              <w:jc w:val="center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400,00</w:t>
            </w: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</w:tr>
      <w:tr w:rsidR="00D94A0E" w:rsidRPr="00D94A0E" w:rsidTr="00D94A0E">
        <w:trPr>
          <w:trHeight w:hRule="exact" w:val="178"/>
        </w:trPr>
        <w:tc>
          <w:tcPr>
            <w:tcW w:w="11146" w:type="dxa"/>
            <w:vMerge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spacing w:before="7"/>
              <w:ind w:left="33" w:right="24"/>
              <w:jc w:val="center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1.000,00</w:t>
            </w:r>
          </w:p>
        </w:tc>
        <w:tc>
          <w:tcPr>
            <w:tcW w:w="802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</w:tr>
      <w:tr w:rsidR="00D94A0E" w:rsidRPr="00D94A0E" w:rsidTr="00D94A0E">
        <w:trPr>
          <w:trHeight w:hRule="exact" w:val="178"/>
        </w:trPr>
        <w:tc>
          <w:tcPr>
            <w:tcW w:w="11146" w:type="dxa"/>
            <w:vMerge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spacing w:before="7"/>
              <w:ind w:left="28" w:right="24"/>
              <w:jc w:val="center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400,00</w:t>
            </w:r>
          </w:p>
        </w:tc>
        <w:tc>
          <w:tcPr>
            <w:tcW w:w="802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</w:tr>
      <w:tr w:rsidR="00D94A0E" w:rsidRPr="00D94A0E" w:rsidTr="00D94A0E">
        <w:trPr>
          <w:trHeight w:hRule="exact" w:val="355"/>
        </w:trPr>
        <w:tc>
          <w:tcPr>
            <w:tcW w:w="11146" w:type="dxa"/>
          </w:tcPr>
          <w:p w:rsidR="00D94A0E" w:rsidRPr="00D94A0E" w:rsidRDefault="00D94A0E" w:rsidP="00D94A0E">
            <w:pPr>
              <w:spacing w:before="12" w:line="278" w:lineRule="auto"/>
              <w:ind w:left="19" w:right="89"/>
              <w:rPr>
                <w:rFonts w:ascii="Arial" w:eastAsia="Arial" w:hAnsi="Arial" w:cs="Arial"/>
                <w:sz w:val="13"/>
                <w:lang w:val="pt-BR"/>
              </w:rPr>
            </w:pPr>
            <w:r w:rsidRPr="00D94A0E">
              <w:rPr>
                <w:rFonts w:ascii="Arial" w:eastAsia="Arial" w:hAnsi="Arial" w:cs="Arial"/>
                <w:sz w:val="13"/>
                <w:lang w:val="pt-BR"/>
              </w:rPr>
              <w:t>9. Áreas Contaminadas: Estudos para delimitação de áreas de restrição e controle do uso de águas subterrâneas em 15 (quinze) locais, registrados pela CETESB, no que diz respeito à qualidade ou quantidade dos recursos hídricos, nos termos e métodos estabelecidos pela Deliberação CRH nº 052 (de 15.04.2005)</w:t>
            </w:r>
          </w:p>
        </w:tc>
        <w:tc>
          <w:tcPr>
            <w:tcW w:w="763" w:type="dxa"/>
          </w:tcPr>
          <w:p w:rsidR="00D94A0E" w:rsidRPr="00D94A0E" w:rsidRDefault="00D94A0E" w:rsidP="00D94A0E">
            <w:pPr>
              <w:spacing w:before="99"/>
              <w:ind w:left="33" w:right="24"/>
              <w:jc w:val="center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1.500,00</w:t>
            </w:r>
          </w:p>
        </w:tc>
        <w:tc>
          <w:tcPr>
            <w:tcW w:w="802" w:type="dxa"/>
          </w:tcPr>
          <w:p w:rsidR="00D94A0E" w:rsidRPr="00D94A0E" w:rsidRDefault="00D94A0E" w:rsidP="00D94A0E">
            <w:pPr>
              <w:spacing w:before="99"/>
              <w:ind w:left="52" w:right="43"/>
              <w:jc w:val="center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1.500,00</w:t>
            </w:r>
          </w:p>
        </w:tc>
        <w:tc>
          <w:tcPr>
            <w:tcW w:w="763" w:type="dxa"/>
          </w:tcPr>
          <w:p w:rsidR="00D94A0E" w:rsidRPr="00D94A0E" w:rsidRDefault="00D94A0E" w:rsidP="00D94A0E">
            <w:pPr>
              <w:spacing w:before="99"/>
              <w:ind w:right="113"/>
              <w:jc w:val="right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w w:val="95"/>
                <w:sz w:val="13"/>
              </w:rPr>
              <w:t>1.500,00</w:t>
            </w:r>
          </w:p>
        </w:tc>
      </w:tr>
      <w:tr w:rsidR="00D94A0E" w:rsidRPr="00D94A0E" w:rsidTr="00D94A0E">
        <w:trPr>
          <w:trHeight w:hRule="exact" w:val="355"/>
        </w:trPr>
        <w:tc>
          <w:tcPr>
            <w:tcW w:w="11146" w:type="dxa"/>
            <w:vMerge w:val="restart"/>
          </w:tcPr>
          <w:p w:rsidR="00D94A0E" w:rsidRPr="00D94A0E" w:rsidRDefault="00D94A0E" w:rsidP="00D94A0E">
            <w:pPr>
              <w:spacing w:before="12" w:line="278" w:lineRule="auto"/>
              <w:ind w:left="19" w:right="89"/>
              <w:rPr>
                <w:rFonts w:ascii="Arial" w:eastAsia="Arial" w:hAnsi="Arial" w:cs="Arial"/>
                <w:sz w:val="13"/>
                <w:lang w:val="pt-BR"/>
              </w:rPr>
            </w:pPr>
            <w:r w:rsidRPr="00D94A0E">
              <w:rPr>
                <w:rFonts w:ascii="Arial" w:eastAsia="Arial" w:hAnsi="Arial" w:cs="Arial"/>
                <w:sz w:val="13"/>
                <w:lang w:val="pt-BR"/>
              </w:rPr>
              <w:t xml:space="preserve">10. Diminuir o déficit atual de 41.435,82 ha nas </w:t>
            </w:r>
            <w:proofErr w:type="spellStart"/>
            <w:r w:rsidRPr="00D94A0E">
              <w:rPr>
                <w:rFonts w:ascii="Arial" w:eastAsia="Arial" w:hAnsi="Arial" w:cs="Arial"/>
                <w:sz w:val="13"/>
                <w:lang w:val="pt-BR"/>
              </w:rPr>
              <w:t>APPs</w:t>
            </w:r>
            <w:proofErr w:type="spellEnd"/>
            <w:r w:rsidRPr="00D94A0E">
              <w:rPr>
                <w:rFonts w:ascii="Arial" w:eastAsia="Arial" w:hAnsi="Arial" w:cs="Arial"/>
                <w:sz w:val="13"/>
                <w:lang w:val="pt-BR"/>
              </w:rPr>
              <w:t xml:space="preserve"> (Áreas de Preservação Permanente) em 30% (12.430,75 ha), adotando método de plantio de 50% da área (6.215,38 ha), associado a outras técnicas, da seguinte forma:</w:t>
            </w:r>
          </w:p>
          <w:p w:rsidR="00D94A0E" w:rsidRPr="00D94A0E" w:rsidRDefault="00D94A0E" w:rsidP="00D94A0E">
            <w:pPr>
              <w:spacing w:before="5" w:line="285" w:lineRule="auto"/>
              <w:ind w:left="19" w:right="8038"/>
              <w:jc w:val="both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  <w:lang w:val="pt-BR"/>
              </w:rPr>
              <w:t xml:space="preserve">10a. 1.775,82 ha até o ano limite considerado (2010) 10b. 2.219,78 ha até o ano limite considerado (2015) 10c. </w:t>
            </w:r>
            <w:r w:rsidRPr="00D94A0E">
              <w:rPr>
                <w:rFonts w:ascii="Arial" w:eastAsia="Arial" w:hAnsi="Arial" w:cs="Arial"/>
                <w:sz w:val="13"/>
              </w:rPr>
              <w:t xml:space="preserve">2.219,78 ha </w:t>
            </w:r>
            <w:proofErr w:type="spellStart"/>
            <w:r w:rsidRPr="00D94A0E">
              <w:rPr>
                <w:rFonts w:ascii="Arial" w:eastAsia="Arial" w:hAnsi="Arial" w:cs="Arial"/>
                <w:sz w:val="13"/>
              </w:rPr>
              <w:t>até</w:t>
            </w:r>
            <w:proofErr w:type="spellEnd"/>
            <w:r w:rsidRPr="00D94A0E">
              <w:rPr>
                <w:rFonts w:ascii="Arial" w:eastAsia="Arial" w:hAnsi="Arial" w:cs="Arial"/>
                <w:sz w:val="13"/>
              </w:rPr>
              <w:t xml:space="preserve"> o </w:t>
            </w:r>
            <w:proofErr w:type="spellStart"/>
            <w:r w:rsidRPr="00D94A0E">
              <w:rPr>
                <w:rFonts w:ascii="Arial" w:eastAsia="Arial" w:hAnsi="Arial" w:cs="Arial"/>
                <w:sz w:val="13"/>
              </w:rPr>
              <w:t>ano</w:t>
            </w:r>
            <w:proofErr w:type="spellEnd"/>
            <w:r w:rsidRPr="00D94A0E">
              <w:rPr>
                <w:rFonts w:ascii="Arial" w:eastAsia="Arial" w:hAnsi="Arial" w:cs="Arial"/>
                <w:sz w:val="13"/>
              </w:rPr>
              <w:t xml:space="preserve"> </w:t>
            </w:r>
            <w:proofErr w:type="spellStart"/>
            <w:r w:rsidRPr="00D94A0E">
              <w:rPr>
                <w:rFonts w:ascii="Arial" w:eastAsia="Arial" w:hAnsi="Arial" w:cs="Arial"/>
                <w:sz w:val="13"/>
              </w:rPr>
              <w:t>limite</w:t>
            </w:r>
            <w:proofErr w:type="spellEnd"/>
            <w:r w:rsidRPr="00D94A0E">
              <w:rPr>
                <w:rFonts w:ascii="Arial" w:eastAsia="Arial" w:hAnsi="Arial" w:cs="Arial"/>
                <w:sz w:val="13"/>
              </w:rPr>
              <w:t xml:space="preserve"> </w:t>
            </w:r>
            <w:proofErr w:type="spellStart"/>
            <w:r w:rsidRPr="00D94A0E">
              <w:rPr>
                <w:rFonts w:ascii="Arial" w:eastAsia="Arial" w:hAnsi="Arial" w:cs="Arial"/>
                <w:sz w:val="13"/>
              </w:rPr>
              <w:t>considerado</w:t>
            </w:r>
            <w:proofErr w:type="spellEnd"/>
            <w:r w:rsidRPr="00D94A0E">
              <w:rPr>
                <w:rFonts w:ascii="Arial" w:eastAsia="Arial" w:hAnsi="Arial" w:cs="Arial"/>
                <w:sz w:val="13"/>
              </w:rPr>
              <w:t xml:space="preserve"> (2020)</w:t>
            </w: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802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</w:tr>
      <w:tr w:rsidR="00D94A0E" w:rsidRPr="00D94A0E" w:rsidTr="00D94A0E">
        <w:trPr>
          <w:trHeight w:hRule="exact" w:val="178"/>
        </w:trPr>
        <w:tc>
          <w:tcPr>
            <w:tcW w:w="11146" w:type="dxa"/>
            <w:vMerge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spacing w:before="7"/>
              <w:ind w:left="28" w:right="24"/>
              <w:jc w:val="center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19.625,00</w:t>
            </w:r>
          </w:p>
        </w:tc>
        <w:tc>
          <w:tcPr>
            <w:tcW w:w="802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</w:tr>
      <w:tr w:rsidR="00D94A0E" w:rsidRPr="00D94A0E" w:rsidTr="00D94A0E">
        <w:trPr>
          <w:trHeight w:hRule="exact" w:val="178"/>
        </w:trPr>
        <w:tc>
          <w:tcPr>
            <w:tcW w:w="11146" w:type="dxa"/>
            <w:vMerge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802" w:type="dxa"/>
          </w:tcPr>
          <w:p w:rsidR="00D94A0E" w:rsidRPr="00D94A0E" w:rsidRDefault="00D94A0E" w:rsidP="00D94A0E">
            <w:pPr>
              <w:spacing w:before="7"/>
              <w:ind w:left="47" w:right="43"/>
              <w:jc w:val="center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24.530,00</w:t>
            </w: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</w:tr>
      <w:tr w:rsidR="00D94A0E" w:rsidRPr="00D94A0E" w:rsidTr="00D94A0E">
        <w:trPr>
          <w:trHeight w:hRule="exact" w:val="178"/>
        </w:trPr>
        <w:tc>
          <w:tcPr>
            <w:tcW w:w="11146" w:type="dxa"/>
            <w:vMerge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802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spacing w:before="7"/>
              <w:ind w:right="79"/>
              <w:jc w:val="right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24.530,00</w:t>
            </w:r>
          </w:p>
        </w:tc>
      </w:tr>
      <w:tr w:rsidR="00D94A0E" w:rsidRPr="00D94A0E" w:rsidTr="00D94A0E">
        <w:trPr>
          <w:trHeight w:hRule="exact" w:val="355"/>
        </w:trPr>
        <w:tc>
          <w:tcPr>
            <w:tcW w:w="11146" w:type="dxa"/>
            <w:vMerge w:val="restart"/>
          </w:tcPr>
          <w:p w:rsidR="00D94A0E" w:rsidRPr="00D94A0E" w:rsidRDefault="00D94A0E" w:rsidP="00D94A0E">
            <w:pPr>
              <w:spacing w:before="12" w:line="278" w:lineRule="auto"/>
              <w:ind w:left="19" w:right="89"/>
              <w:rPr>
                <w:rFonts w:ascii="Arial" w:eastAsia="Arial" w:hAnsi="Arial" w:cs="Arial"/>
                <w:sz w:val="13"/>
                <w:lang w:val="pt-BR"/>
              </w:rPr>
            </w:pPr>
            <w:r w:rsidRPr="00D94A0E">
              <w:rPr>
                <w:rFonts w:ascii="Arial" w:eastAsia="Arial" w:hAnsi="Arial" w:cs="Arial"/>
                <w:sz w:val="13"/>
                <w:lang w:val="pt-BR"/>
              </w:rPr>
              <w:t>11. Diminuir o déficit atual de 130.365,88 ha de vegetação de Reserva Legal em 10% (13.036,59 ha), adotando o método de plantio de 50% da área (6.518,29 ha), associado a outras técnicas, da seguinte forma:</w:t>
            </w:r>
          </w:p>
          <w:p w:rsidR="00D94A0E" w:rsidRPr="00D94A0E" w:rsidRDefault="00D94A0E" w:rsidP="00D94A0E">
            <w:pPr>
              <w:spacing w:before="5" w:line="285" w:lineRule="auto"/>
              <w:ind w:left="19" w:right="8004"/>
              <w:jc w:val="both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  <w:lang w:val="pt-BR"/>
              </w:rPr>
              <w:t xml:space="preserve">11a. 1.862,37 ha até o ano limite considerado (2010) 11b. 2.327,96 ha até o ano limite considerado (2015) 11c. </w:t>
            </w:r>
            <w:r w:rsidRPr="00D94A0E">
              <w:rPr>
                <w:rFonts w:ascii="Arial" w:eastAsia="Arial" w:hAnsi="Arial" w:cs="Arial"/>
                <w:sz w:val="13"/>
              </w:rPr>
              <w:t xml:space="preserve">2.327, 96 ha </w:t>
            </w:r>
            <w:proofErr w:type="spellStart"/>
            <w:r w:rsidRPr="00D94A0E">
              <w:rPr>
                <w:rFonts w:ascii="Arial" w:eastAsia="Arial" w:hAnsi="Arial" w:cs="Arial"/>
                <w:sz w:val="13"/>
              </w:rPr>
              <w:t>até</w:t>
            </w:r>
            <w:proofErr w:type="spellEnd"/>
            <w:r w:rsidRPr="00D94A0E">
              <w:rPr>
                <w:rFonts w:ascii="Arial" w:eastAsia="Arial" w:hAnsi="Arial" w:cs="Arial"/>
                <w:sz w:val="13"/>
              </w:rPr>
              <w:t xml:space="preserve"> o </w:t>
            </w:r>
            <w:proofErr w:type="spellStart"/>
            <w:r w:rsidRPr="00D94A0E">
              <w:rPr>
                <w:rFonts w:ascii="Arial" w:eastAsia="Arial" w:hAnsi="Arial" w:cs="Arial"/>
                <w:sz w:val="13"/>
              </w:rPr>
              <w:t>ano</w:t>
            </w:r>
            <w:proofErr w:type="spellEnd"/>
            <w:r w:rsidRPr="00D94A0E">
              <w:rPr>
                <w:rFonts w:ascii="Arial" w:eastAsia="Arial" w:hAnsi="Arial" w:cs="Arial"/>
                <w:sz w:val="13"/>
              </w:rPr>
              <w:t xml:space="preserve"> </w:t>
            </w:r>
            <w:proofErr w:type="spellStart"/>
            <w:r w:rsidRPr="00D94A0E">
              <w:rPr>
                <w:rFonts w:ascii="Arial" w:eastAsia="Arial" w:hAnsi="Arial" w:cs="Arial"/>
                <w:sz w:val="13"/>
              </w:rPr>
              <w:t>limite</w:t>
            </w:r>
            <w:proofErr w:type="spellEnd"/>
            <w:r w:rsidRPr="00D94A0E">
              <w:rPr>
                <w:rFonts w:ascii="Arial" w:eastAsia="Arial" w:hAnsi="Arial" w:cs="Arial"/>
                <w:sz w:val="13"/>
              </w:rPr>
              <w:t xml:space="preserve"> </w:t>
            </w:r>
            <w:proofErr w:type="spellStart"/>
            <w:r w:rsidRPr="00D94A0E">
              <w:rPr>
                <w:rFonts w:ascii="Arial" w:eastAsia="Arial" w:hAnsi="Arial" w:cs="Arial"/>
                <w:sz w:val="13"/>
              </w:rPr>
              <w:t>considerado</w:t>
            </w:r>
            <w:proofErr w:type="spellEnd"/>
            <w:r w:rsidRPr="00D94A0E">
              <w:rPr>
                <w:rFonts w:ascii="Arial" w:eastAsia="Arial" w:hAnsi="Arial" w:cs="Arial"/>
                <w:sz w:val="13"/>
              </w:rPr>
              <w:t xml:space="preserve"> (2020)</w:t>
            </w: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802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</w:tr>
      <w:tr w:rsidR="00D94A0E" w:rsidRPr="00D94A0E" w:rsidTr="00D94A0E">
        <w:trPr>
          <w:trHeight w:hRule="exact" w:val="178"/>
        </w:trPr>
        <w:tc>
          <w:tcPr>
            <w:tcW w:w="11146" w:type="dxa"/>
            <w:vMerge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spacing w:before="7"/>
              <w:ind w:left="28" w:right="24"/>
              <w:jc w:val="center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20.579,00</w:t>
            </w:r>
          </w:p>
        </w:tc>
        <w:tc>
          <w:tcPr>
            <w:tcW w:w="802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</w:tr>
      <w:tr w:rsidR="00D94A0E" w:rsidRPr="00D94A0E" w:rsidTr="00D94A0E">
        <w:trPr>
          <w:trHeight w:hRule="exact" w:val="178"/>
        </w:trPr>
        <w:tc>
          <w:tcPr>
            <w:tcW w:w="11146" w:type="dxa"/>
            <w:vMerge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802" w:type="dxa"/>
          </w:tcPr>
          <w:p w:rsidR="00D94A0E" w:rsidRPr="00D94A0E" w:rsidRDefault="00D94A0E" w:rsidP="00D94A0E">
            <w:pPr>
              <w:spacing w:before="7"/>
              <w:ind w:left="47" w:right="43"/>
              <w:jc w:val="center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25.724,00</w:t>
            </w: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</w:tr>
      <w:tr w:rsidR="00D94A0E" w:rsidRPr="00D94A0E" w:rsidTr="00D94A0E">
        <w:trPr>
          <w:trHeight w:hRule="exact" w:val="178"/>
        </w:trPr>
        <w:tc>
          <w:tcPr>
            <w:tcW w:w="11146" w:type="dxa"/>
            <w:vMerge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802" w:type="dxa"/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</w:tcPr>
          <w:p w:rsidR="00D94A0E" w:rsidRPr="00D94A0E" w:rsidRDefault="00D94A0E" w:rsidP="00D94A0E">
            <w:pPr>
              <w:spacing w:before="7"/>
              <w:ind w:right="79"/>
              <w:jc w:val="right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25.724,00</w:t>
            </w:r>
          </w:p>
        </w:tc>
      </w:tr>
      <w:tr w:rsidR="00D94A0E" w:rsidRPr="00D94A0E" w:rsidTr="00D94A0E">
        <w:trPr>
          <w:trHeight w:hRule="exact" w:val="211"/>
        </w:trPr>
        <w:tc>
          <w:tcPr>
            <w:tcW w:w="11146" w:type="dxa"/>
          </w:tcPr>
          <w:p w:rsidR="00D94A0E" w:rsidRPr="00D94A0E" w:rsidRDefault="00D94A0E" w:rsidP="00D94A0E">
            <w:pPr>
              <w:spacing w:before="27"/>
              <w:ind w:left="19" w:right="89"/>
              <w:rPr>
                <w:rFonts w:ascii="Arial" w:eastAsia="Arial" w:hAnsi="Arial" w:cs="Arial"/>
                <w:sz w:val="13"/>
                <w:lang w:val="pt-BR"/>
              </w:rPr>
            </w:pPr>
            <w:r w:rsidRPr="00D94A0E">
              <w:rPr>
                <w:rFonts w:ascii="Arial" w:eastAsia="Arial" w:hAnsi="Arial" w:cs="Arial"/>
                <w:sz w:val="13"/>
                <w:lang w:val="pt-BR"/>
              </w:rPr>
              <w:t>12. Recompor, adensar e operar rede de monitoramento hidrológico (</w:t>
            </w:r>
            <w:proofErr w:type="spellStart"/>
            <w:r w:rsidRPr="00D94A0E">
              <w:rPr>
                <w:rFonts w:ascii="Arial" w:eastAsia="Arial" w:hAnsi="Arial" w:cs="Arial"/>
                <w:sz w:val="13"/>
                <w:lang w:val="pt-BR"/>
              </w:rPr>
              <w:t>fluviometria</w:t>
            </w:r>
            <w:proofErr w:type="spellEnd"/>
            <w:r w:rsidRPr="00D94A0E">
              <w:rPr>
                <w:rFonts w:ascii="Arial" w:eastAsia="Arial" w:hAnsi="Arial" w:cs="Arial"/>
                <w:sz w:val="13"/>
                <w:lang w:val="pt-BR"/>
              </w:rPr>
              <w:t xml:space="preserve">, pluviometria, nível d´água </w:t>
            </w:r>
            <w:proofErr w:type="spellStart"/>
            <w:r w:rsidRPr="00D94A0E">
              <w:rPr>
                <w:rFonts w:ascii="Arial" w:eastAsia="Arial" w:hAnsi="Arial" w:cs="Arial"/>
                <w:sz w:val="13"/>
                <w:lang w:val="pt-BR"/>
              </w:rPr>
              <w:t>aquiferos</w:t>
            </w:r>
            <w:proofErr w:type="spellEnd"/>
            <w:r w:rsidRPr="00D94A0E">
              <w:rPr>
                <w:rFonts w:ascii="Arial" w:eastAsia="Arial" w:hAnsi="Arial" w:cs="Arial"/>
                <w:sz w:val="13"/>
                <w:lang w:val="pt-BR"/>
              </w:rPr>
              <w:t xml:space="preserve">, meteorologia, </w:t>
            </w:r>
            <w:proofErr w:type="spellStart"/>
            <w:r w:rsidRPr="00D94A0E">
              <w:rPr>
                <w:rFonts w:ascii="Arial" w:eastAsia="Arial" w:hAnsi="Arial" w:cs="Arial"/>
                <w:sz w:val="13"/>
                <w:lang w:val="pt-BR"/>
              </w:rPr>
              <w:t>sedimentometria</w:t>
            </w:r>
            <w:proofErr w:type="spellEnd"/>
            <w:r w:rsidRPr="00D94A0E">
              <w:rPr>
                <w:rFonts w:ascii="Arial" w:eastAsia="Arial" w:hAnsi="Arial" w:cs="Arial"/>
                <w:sz w:val="13"/>
                <w:lang w:val="pt-BR"/>
              </w:rPr>
              <w:t>)</w:t>
            </w:r>
          </w:p>
        </w:tc>
        <w:tc>
          <w:tcPr>
            <w:tcW w:w="763" w:type="dxa"/>
          </w:tcPr>
          <w:p w:rsidR="00D94A0E" w:rsidRPr="00D94A0E" w:rsidRDefault="00D94A0E" w:rsidP="00D94A0E">
            <w:pPr>
              <w:spacing w:before="27"/>
              <w:ind w:left="33" w:right="24"/>
              <w:jc w:val="center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2.070,00</w:t>
            </w:r>
          </w:p>
        </w:tc>
        <w:tc>
          <w:tcPr>
            <w:tcW w:w="802" w:type="dxa"/>
          </w:tcPr>
          <w:p w:rsidR="00D94A0E" w:rsidRPr="00D94A0E" w:rsidRDefault="00D94A0E" w:rsidP="00D94A0E">
            <w:pPr>
              <w:spacing w:before="27"/>
              <w:ind w:left="52" w:right="43"/>
              <w:jc w:val="center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1.840,00</w:t>
            </w:r>
          </w:p>
        </w:tc>
        <w:tc>
          <w:tcPr>
            <w:tcW w:w="763" w:type="dxa"/>
          </w:tcPr>
          <w:p w:rsidR="00D94A0E" w:rsidRPr="00D94A0E" w:rsidRDefault="00D94A0E" w:rsidP="00D94A0E">
            <w:pPr>
              <w:spacing w:before="27"/>
              <w:ind w:right="113"/>
              <w:jc w:val="right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w w:val="95"/>
                <w:sz w:val="13"/>
              </w:rPr>
              <w:t>1.840,00</w:t>
            </w:r>
          </w:p>
        </w:tc>
      </w:tr>
      <w:tr w:rsidR="00D94A0E" w:rsidRPr="00D94A0E" w:rsidTr="00D94A0E">
        <w:trPr>
          <w:trHeight w:hRule="exact" w:val="533"/>
        </w:trPr>
        <w:tc>
          <w:tcPr>
            <w:tcW w:w="11146" w:type="dxa"/>
          </w:tcPr>
          <w:p w:rsidR="00D94A0E" w:rsidRPr="00D94A0E" w:rsidRDefault="00D94A0E" w:rsidP="00D94A0E">
            <w:pPr>
              <w:spacing w:before="12" w:line="278" w:lineRule="auto"/>
              <w:ind w:left="19" w:right="89"/>
              <w:rPr>
                <w:rFonts w:ascii="Arial" w:eastAsia="Arial" w:hAnsi="Arial" w:cs="Arial"/>
                <w:sz w:val="13"/>
                <w:lang w:val="pt-BR"/>
              </w:rPr>
            </w:pPr>
            <w:r w:rsidRPr="00D94A0E">
              <w:rPr>
                <w:rFonts w:ascii="Arial" w:eastAsia="Arial" w:hAnsi="Arial" w:cs="Arial"/>
                <w:sz w:val="13"/>
                <w:lang w:val="pt-BR"/>
              </w:rPr>
              <w:lastRenderedPageBreak/>
              <w:t xml:space="preserve">13. Preparar e manter atualizadas as bases técnicas sistematizadas dos vários setores ou campos de interesse aos recursos hídricos (saneamento, cobrança, enquadramento, </w:t>
            </w:r>
            <w:proofErr w:type="spellStart"/>
            <w:r w:rsidRPr="00D94A0E">
              <w:rPr>
                <w:rFonts w:ascii="Arial" w:eastAsia="Arial" w:hAnsi="Arial" w:cs="Arial"/>
                <w:sz w:val="13"/>
                <w:lang w:val="pt-BR"/>
              </w:rPr>
              <w:t>socioeconomia</w:t>
            </w:r>
            <w:proofErr w:type="spellEnd"/>
            <w:r w:rsidRPr="00D94A0E">
              <w:rPr>
                <w:rFonts w:ascii="Arial" w:eastAsia="Arial" w:hAnsi="Arial" w:cs="Arial"/>
                <w:sz w:val="13"/>
                <w:lang w:val="pt-BR"/>
              </w:rPr>
              <w:t xml:space="preserve">, biodiversidade, águas subterrâneas, quantidade, qualidade, </w:t>
            </w:r>
            <w:proofErr w:type="spellStart"/>
            <w:r w:rsidRPr="00D94A0E">
              <w:rPr>
                <w:rFonts w:ascii="Arial" w:eastAsia="Arial" w:hAnsi="Arial" w:cs="Arial"/>
                <w:sz w:val="13"/>
                <w:lang w:val="pt-BR"/>
              </w:rPr>
              <w:t>etc</w:t>
            </w:r>
            <w:proofErr w:type="spellEnd"/>
            <w:r w:rsidRPr="00D94A0E">
              <w:rPr>
                <w:rFonts w:ascii="Arial" w:eastAsia="Arial" w:hAnsi="Arial" w:cs="Arial"/>
                <w:sz w:val="13"/>
                <w:lang w:val="pt-BR"/>
              </w:rPr>
              <w:t xml:space="preserve">) e revisão periódica do planejamento de recursos hídricos (plano de bacia; indicadores </w:t>
            </w:r>
            <w:proofErr w:type="spellStart"/>
            <w:proofErr w:type="gramStart"/>
            <w:r w:rsidRPr="00D94A0E">
              <w:rPr>
                <w:rFonts w:ascii="Arial" w:eastAsia="Arial" w:hAnsi="Arial" w:cs="Arial"/>
                <w:sz w:val="13"/>
                <w:lang w:val="pt-BR"/>
              </w:rPr>
              <w:t>quantitativos;</w:t>
            </w:r>
            <w:proofErr w:type="gramEnd"/>
            <w:r w:rsidRPr="00D94A0E">
              <w:rPr>
                <w:rFonts w:ascii="Arial" w:eastAsia="Arial" w:hAnsi="Arial" w:cs="Arial"/>
                <w:sz w:val="13"/>
                <w:lang w:val="pt-BR"/>
              </w:rPr>
              <w:t>relatórios</w:t>
            </w:r>
            <w:proofErr w:type="spellEnd"/>
            <w:r w:rsidRPr="00D94A0E">
              <w:rPr>
                <w:rFonts w:ascii="Arial" w:eastAsia="Arial" w:hAnsi="Arial" w:cs="Arial"/>
                <w:sz w:val="13"/>
                <w:lang w:val="pt-BR"/>
              </w:rPr>
              <w:t xml:space="preserve"> de</w:t>
            </w:r>
            <w:r w:rsidRPr="00D94A0E">
              <w:rPr>
                <w:rFonts w:ascii="Arial" w:eastAsia="Arial" w:hAnsi="Arial" w:cs="Arial"/>
                <w:spacing w:val="-1"/>
                <w:sz w:val="13"/>
                <w:lang w:val="pt-BR"/>
              </w:rPr>
              <w:t xml:space="preserve"> </w:t>
            </w:r>
            <w:r w:rsidRPr="00D94A0E">
              <w:rPr>
                <w:rFonts w:ascii="Arial" w:eastAsia="Arial" w:hAnsi="Arial" w:cs="Arial"/>
                <w:sz w:val="13"/>
                <w:lang w:val="pt-BR"/>
              </w:rPr>
              <w:t>situação)</w:t>
            </w:r>
          </w:p>
        </w:tc>
        <w:tc>
          <w:tcPr>
            <w:tcW w:w="763" w:type="dxa"/>
          </w:tcPr>
          <w:p w:rsidR="00D94A0E" w:rsidRPr="00D94A0E" w:rsidRDefault="00D94A0E" w:rsidP="00D94A0E">
            <w:pPr>
              <w:spacing w:before="1"/>
              <w:rPr>
                <w:rFonts w:ascii="Arial" w:eastAsia="Arial" w:hAnsi="Arial" w:cs="Arial"/>
                <w:b/>
                <w:sz w:val="16"/>
                <w:lang w:val="pt-BR"/>
              </w:rPr>
            </w:pPr>
          </w:p>
          <w:p w:rsidR="00D94A0E" w:rsidRPr="00D94A0E" w:rsidRDefault="00D94A0E" w:rsidP="00D94A0E">
            <w:pPr>
              <w:ind w:left="33" w:right="24"/>
              <w:jc w:val="center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6.070,00</w:t>
            </w:r>
          </w:p>
        </w:tc>
        <w:tc>
          <w:tcPr>
            <w:tcW w:w="802" w:type="dxa"/>
          </w:tcPr>
          <w:p w:rsidR="00D94A0E" w:rsidRPr="00D94A0E" w:rsidRDefault="00D94A0E" w:rsidP="00D94A0E">
            <w:pPr>
              <w:spacing w:before="1"/>
              <w:rPr>
                <w:rFonts w:ascii="Arial" w:eastAsia="Arial" w:hAnsi="Arial" w:cs="Arial"/>
                <w:b/>
                <w:sz w:val="16"/>
              </w:rPr>
            </w:pPr>
          </w:p>
          <w:p w:rsidR="00D94A0E" w:rsidRPr="00D94A0E" w:rsidRDefault="00D94A0E" w:rsidP="00D94A0E">
            <w:pPr>
              <w:ind w:left="52" w:right="43"/>
              <w:jc w:val="center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5.640,00</w:t>
            </w:r>
          </w:p>
        </w:tc>
        <w:tc>
          <w:tcPr>
            <w:tcW w:w="763" w:type="dxa"/>
          </w:tcPr>
          <w:p w:rsidR="00D94A0E" w:rsidRPr="00D94A0E" w:rsidRDefault="00D94A0E" w:rsidP="00D94A0E">
            <w:pPr>
              <w:spacing w:before="1"/>
              <w:rPr>
                <w:rFonts w:ascii="Arial" w:eastAsia="Arial" w:hAnsi="Arial" w:cs="Arial"/>
                <w:b/>
                <w:sz w:val="16"/>
              </w:rPr>
            </w:pPr>
          </w:p>
          <w:p w:rsidR="00D94A0E" w:rsidRPr="00D94A0E" w:rsidRDefault="00D94A0E" w:rsidP="00D94A0E">
            <w:pPr>
              <w:ind w:right="113"/>
              <w:jc w:val="right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w w:val="95"/>
                <w:sz w:val="13"/>
              </w:rPr>
              <w:t>6.840,00</w:t>
            </w:r>
          </w:p>
        </w:tc>
      </w:tr>
      <w:tr w:rsidR="00D94A0E" w:rsidRPr="00D94A0E" w:rsidTr="00D94A0E">
        <w:trPr>
          <w:trHeight w:hRule="exact" w:val="178"/>
        </w:trPr>
        <w:tc>
          <w:tcPr>
            <w:tcW w:w="11146" w:type="dxa"/>
          </w:tcPr>
          <w:p w:rsidR="00D94A0E" w:rsidRPr="00D94A0E" w:rsidRDefault="00D94A0E" w:rsidP="00D94A0E">
            <w:pPr>
              <w:spacing w:before="7"/>
              <w:ind w:left="19" w:right="89"/>
              <w:rPr>
                <w:rFonts w:ascii="Arial" w:eastAsia="Arial" w:hAnsi="Arial" w:cs="Arial"/>
                <w:sz w:val="13"/>
                <w:lang w:val="pt-BR"/>
              </w:rPr>
            </w:pPr>
            <w:r w:rsidRPr="00D94A0E">
              <w:rPr>
                <w:rFonts w:ascii="Arial" w:eastAsia="Arial" w:hAnsi="Arial" w:cs="Arial"/>
                <w:sz w:val="13"/>
                <w:lang w:val="pt-BR"/>
              </w:rPr>
              <w:t>14. Adotar e manter permanentemente atualizados os mecanismos de pesquisa e capacitação tecnológica e educação ambiental para todos os segmentos do CBH</w:t>
            </w:r>
          </w:p>
        </w:tc>
        <w:tc>
          <w:tcPr>
            <w:tcW w:w="763" w:type="dxa"/>
          </w:tcPr>
          <w:p w:rsidR="00D94A0E" w:rsidRPr="00D94A0E" w:rsidRDefault="00D94A0E" w:rsidP="00D94A0E">
            <w:pPr>
              <w:spacing w:before="7"/>
              <w:ind w:left="33" w:right="24"/>
              <w:jc w:val="center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2.000,00</w:t>
            </w:r>
          </w:p>
        </w:tc>
        <w:tc>
          <w:tcPr>
            <w:tcW w:w="802" w:type="dxa"/>
          </w:tcPr>
          <w:p w:rsidR="00D94A0E" w:rsidRPr="00D94A0E" w:rsidRDefault="00D94A0E" w:rsidP="00D94A0E">
            <w:pPr>
              <w:spacing w:before="7"/>
              <w:ind w:left="52" w:right="43"/>
              <w:jc w:val="center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sz w:val="13"/>
              </w:rPr>
              <w:t>2.500,00</w:t>
            </w:r>
          </w:p>
        </w:tc>
        <w:tc>
          <w:tcPr>
            <w:tcW w:w="763" w:type="dxa"/>
          </w:tcPr>
          <w:p w:rsidR="00D94A0E" w:rsidRPr="00D94A0E" w:rsidRDefault="00D94A0E" w:rsidP="00D94A0E">
            <w:pPr>
              <w:spacing w:before="7"/>
              <w:ind w:right="113"/>
              <w:jc w:val="right"/>
              <w:rPr>
                <w:rFonts w:ascii="Arial" w:eastAsia="Arial" w:hAnsi="Arial" w:cs="Arial"/>
                <w:sz w:val="13"/>
              </w:rPr>
            </w:pPr>
            <w:r w:rsidRPr="00D94A0E">
              <w:rPr>
                <w:rFonts w:ascii="Arial" w:eastAsia="Arial" w:hAnsi="Arial" w:cs="Arial"/>
                <w:w w:val="95"/>
                <w:sz w:val="13"/>
              </w:rPr>
              <w:t>2.500,00</w:t>
            </w:r>
          </w:p>
        </w:tc>
      </w:tr>
      <w:tr w:rsidR="00D94A0E" w:rsidRPr="00D94A0E" w:rsidTr="00D94A0E">
        <w:trPr>
          <w:trHeight w:hRule="exact" w:val="178"/>
        </w:trPr>
        <w:tc>
          <w:tcPr>
            <w:tcW w:w="11146" w:type="dxa"/>
          </w:tcPr>
          <w:p w:rsidR="00D94A0E" w:rsidRPr="00D94A0E" w:rsidRDefault="00D94A0E" w:rsidP="00D94A0E">
            <w:pPr>
              <w:spacing w:before="3"/>
              <w:ind w:left="19" w:right="89"/>
              <w:rPr>
                <w:rFonts w:ascii="Arial" w:eastAsia="Arial" w:hAnsi="Arial" w:cs="Arial"/>
                <w:b/>
                <w:sz w:val="13"/>
                <w:lang w:val="pt-BR"/>
              </w:rPr>
            </w:pPr>
            <w:r w:rsidRPr="00D94A0E">
              <w:rPr>
                <w:rFonts w:ascii="Arial" w:eastAsia="Arial" w:hAnsi="Arial" w:cs="Arial"/>
                <w:b/>
                <w:sz w:val="13"/>
                <w:lang w:val="pt-BR"/>
              </w:rPr>
              <w:t>TOTAL POR PERIODO DE ANOS R$ (x 1.000,00)</w:t>
            </w:r>
          </w:p>
        </w:tc>
        <w:tc>
          <w:tcPr>
            <w:tcW w:w="763" w:type="dxa"/>
          </w:tcPr>
          <w:p w:rsidR="00D94A0E" w:rsidRPr="00D94A0E" w:rsidRDefault="00D94A0E" w:rsidP="00D94A0E">
            <w:pPr>
              <w:spacing w:before="3"/>
              <w:ind w:left="33" w:right="24"/>
              <w:jc w:val="center"/>
              <w:rPr>
                <w:rFonts w:ascii="Arial" w:eastAsia="Arial" w:hAnsi="Arial" w:cs="Arial"/>
                <w:b/>
                <w:sz w:val="13"/>
              </w:rPr>
            </w:pPr>
            <w:r w:rsidRPr="00D94A0E">
              <w:rPr>
                <w:rFonts w:ascii="Arial" w:eastAsia="Arial" w:hAnsi="Arial" w:cs="Arial"/>
                <w:b/>
                <w:sz w:val="13"/>
              </w:rPr>
              <w:t>241.158,00</w:t>
            </w:r>
          </w:p>
        </w:tc>
        <w:tc>
          <w:tcPr>
            <w:tcW w:w="802" w:type="dxa"/>
          </w:tcPr>
          <w:p w:rsidR="00D94A0E" w:rsidRPr="00D94A0E" w:rsidRDefault="00D94A0E" w:rsidP="00D94A0E">
            <w:pPr>
              <w:spacing w:before="3"/>
              <w:ind w:left="52" w:right="43"/>
              <w:jc w:val="center"/>
              <w:rPr>
                <w:rFonts w:ascii="Arial" w:eastAsia="Arial" w:hAnsi="Arial" w:cs="Arial"/>
                <w:b/>
                <w:sz w:val="13"/>
              </w:rPr>
            </w:pPr>
            <w:r w:rsidRPr="00D94A0E">
              <w:rPr>
                <w:rFonts w:ascii="Arial" w:eastAsia="Arial" w:hAnsi="Arial" w:cs="Arial"/>
                <w:b/>
                <w:sz w:val="13"/>
              </w:rPr>
              <w:t>329.463,00</w:t>
            </w:r>
          </w:p>
        </w:tc>
        <w:tc>
          <w:tcPr>
            <w:tcW w:w="763" w:type="dxa"/>
          </w:tcPr>
          <w:p w:rsidR="00D94A0E" w:rsidRPr="00D94A0E" w:rsidRDefault="00D94A0E" w:rsidP="00D94A0E">
            <w:pPr>
              <w:spacing w:before="3"/>
              <w:ind w:right="41"/>
              <w:jc w:val="right"/>
              <w:rPr>
                <w:rFonts w:ascii="Arial" w:eastAsia="Arial" w:hAnsi="Arial" w:cs="Arial"/>
                <w:b/>
                <w:sz w:val="13"/>
              </w:rPr>
            </w:pPr>
            <w:r w:rsidRPr="00D94A0E">
              <w:rPr>
                <w:rFonts w:ascii="Arial" w:eastAsia="Arial" w:hAnsi="Arial" w:cs="Arial"/>
                <w:b/>
                <w:w w:val="95"/>
                <w:sz w:val="13"/>
              </w:rPr>
              <w:t>210.204,00</w:t>
            </w:r>
          </w:p>
        </w:tc>
      </w:tr>
      <w:tr w:rsidR="00D94A0E" w:rsidRPr="00D94A0E" w:rsidTr="00D94A0E">
        <w:trPr>
          <w:trHeight w:hRule="exact" w:val="178"/>
        </w:trPr>
        <w:tc>
          <w:tcPr>
            <w:tcW w:w="11146" w:type="dxa"/>
            <w:tcBorders>
              <w:right w:val="nil"/>
            </w:tcBorders>
          </w:tcPr>
          <w:p w:rsidR="00D94A0E" w:rsidRPr="00D94A0E" w:rsidRDefault="00D94A0E" w:rsidP="00D94A0E">
            <w:pPr>
              <w:spacing w:before="3"/>
              <w:ind w:left="19"/>
              <w:rPr>
                <w:rFonts w:ascii="Arial" w:eastAsia="Arial" w:hAnsi="Arial" w:cs="Arial"/>
                <w:b/>
                <w:sz w:val="13"/>
              </w:rPr>
            </w:pPr>
            <w:r w:rsidRPr="00D94A0E">
              <w:rPr>
                <w:rFonts w:ascii="Arial" w:eastAsia="Arial" w:hAnsi="Arial" w:cs="Arial"/>
                <w:b/>
                <w:sz w:val="13"/>
              </w:rPr>
              <w:t>TOTAL GERAL R$ (x 1.000,00)</w:t>
            </w:r>
          </w:p>
        </w:tc>
        <w:tc>
          <w:tcPr>
            <w:tcW w:w="763" w:type="dxa"/>
            <w:tcBorders>
              <w:left w:val="nil"/>
              <w:right w:val="nil"/>
            </w:tcBorders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802" w:type="dxa"/>
            <w:tcBorders>
              <w:left w:val="nil"/>
              <w:right w:val="nil"/>
            </w:tcBorders>
          </w:tcPr>
          <w:p w:rsidR="00D94A0E" w:rsidRPr="00D94A0E" w:rsidRDefault="00D94A0E" w:rsidP="00D94A0E">
            <w:pPr>
              <w:rPr>
                <w:rFonts w:ascii="Arial" w:eastAsia="Arial" w:hAnsi="Arial" w:cs="Arial"/>
              </w:rPr>
            </w:pPr>
          </w:p>
        </w:tc>
        <w:tc>
          <w:tcPr>
            <w:tcW w:w="763" w:type="dxa"/>
            <w:tcBorders>
              <w:left w:val="nil"/>
            </w:tcBorders>
          </w:tcPr>
          <w:p w:rsidR="00D94A0E" w:rsidRPr="00D94A0E" w:rsidRDefault="00D94A0E" w:rsidP="00D94A0E">
            <w:pPr>
              <w:spacing w:before="3"/>
              <w:ind w:right="41"/>
              <w:jc w:val="right"/>
              <w:rPr>
                <w:rFonts w:ascii="Arial" w:eastAsia="Arial" w:hAnsi="Arial" w:cs="Arial"/>
                <w:b/>
                <w:sz w:val="13"/>
              </w:rPr>
            </w:pPr>
            <w:r w:rsidRPr="00D94A0E">
              <w:rPr>
                <w:rFonts w:ascii="Arial" w:eastAsia="Arial" w:hAnsi="Arial" w:cs="Arial"/>
                <w:b/>
                <w:w w:val="95"/>
                <w:sz w:val="13"/>
              </w:rPr>
              <w:t>780.825,00</w:t>
            </w:r>
          </w:p>
        </w:tc>
      </w:tr>
    </w:tbl>
    <w:p w:rsidR="00D91C2E" w:rsidRPr="00D91C2E" w:rsidRDefault="00D91C2E" w:rsidP="00D91C2E">
      <w:pPr>
        <w:spacing w:before="240" w:after="0" w:line="0" w:lineRule="atLeast"/>
        <w:ind w:left="1418"/>
        <w:rPr>
          <w:rFonts w:ascii="Arial" w:hAnsi="Arial" w:cs="Arial"/>
          <w:smallCaps/>
          <w:sz w:val="20"/>
        </w:rPr>
      </w:pPr>
      <w:r w:rsidRPr="00D91C2E">
        <w:rPr>
          <w:rFonts w:ascii="Arial" w:hAnsi="Arial" w:cs="Arial"/>
          <w:smallCaps/>
          <w:sz w:val="20"/>
        </w:rPr>
        <w:t>Fonte: PLANO DE BACIA DA UNIDADE DE GERENCIAMENTO DE RECURSOS HÍDRICOS DO SOROCABA E MÉDIO TIETÊ (UGRHI 10) - REVISÃO PARA ATENDIMENTO DA DELIBERAÇÃO CRH 62</w:t>
      </w:r>
      <w:r>
        <w:rPr>
          <w:rFonts w:ascii="Arial" w:hAnsi="Arial" w:cs="Arial"/>
          <w:smallCaps/>
          <w:sz w:val="20"/>
        </w:rPr>
        <w:t xml:space="preserve"> (outubro/2008)</w:t>
      </w:r>
    </w:p>
    <w:p w:rsidR="00D94A0E" w:rsidRDefault="00D94A0E" w:rsidP="00D94A0E">
      <w:pPr>
        <w:ind w:left="1418"/>
      </w:pPr>
    </w:p>
    <w:sectPr w:rsidR="00D94A0E" w:rsidSect="008C2D5B">
      <w:headerReference w:type="default" r:id="rId11"/>
      <w:footerReference w:type="default" r:id="rId12"/>
      <w:pgSz w:w="16840" w:h="11907" w:orient="landscape" w:code="9"/>
      <w:pgMar w:top="1701" w:right="4224" w:bottom="1701" w:left="0" w:header="170" w:footer="0" w:gutter="0"/>
      <w:paperSrc w:first="257" w:other="257"/>
      <w:cols w:space="284"/>
      <w:docGrid w:linePitch="365" w:charSpace="13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78F" w:rsidRDefault="00A0378F" w:rsidP="00D94A0E">
      <w:pPr>
        <w:spacing w:after="0" w:line="240" w:lineRule="auto"/>
      </w:pPr>
      <w:r>
        <w:separator/>
      </w:r>
    </w:p>
  </w:endnote>
  <w:endnote w:type="continuationSeparator" w:id="0">
    <w:p w:rsidR="00A0378F" w:rsidRDefault="00A0378F" w:rsidP="00D9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F9" w:rsidRDefault="005A51F9" w:rsidP="005A51F9">
    <w:pPr>
      <w:pStyle w:val="Rodap"/>
      <w:ind w:left="-1701"/>
    </w:pPr>
    <w:r>
      <w:rPr>
        <w:noProof/>
        <w:lang w:eastAsia="pt-BR"/>
      </w:rPr>
      <w:drawing>
        <wp:inline distT="0" distB="0" distL="0" distR="0" wp14:anchorId="73384509" wp14:editId="50BD6EAB">
          <wp:extent cx="8062582" cy="585628"/>
          <wp:effectExtent l="0" t="0" r="0" b="508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4809" cy="587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2AA" w:rsidRDefault="00E652AA" w:rsidP="00D94A0E">
    <w:pPr>
      <w:pStyle w:val="Rodap"/>
    </w:pPr>
    <w:r>
      <w:rPr>
        <w:noProof/>
        <w:lang w:eastAsia="pt-BR"/>
      </w:rPr>
      <w:drawing>
        <wp:inline distT="0" distB="0" distL="0" distR="0" wp14:anchorId="3202F6FD" wp14:editId="36CA1443">
          <wp:extent cx="10718800" cy="778312"/>
          <wp:effectExtent l="0" t="0" r="0" b="317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2180" cy="778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78F" w:rsidRDefault="00A0378F" w:rsidP="00D94A0E">
      <w:pPr>
        <w:spacing w:after="0" w:line="240" w:lineRule="auto"/>
      </w:pPr>
      <w:r>
        <w:separator/>
      </w:r>
    </w:p>
  </w:footnote>
  <w:footnote w:type="continuationSeparator" w:id="0">
    <w:p w:rsidR="00A0378F" w:rsidRDefault="00A0378F" w:rsidP="00D94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F9" w:rsidRDefault="005A51F9" w:rsidP="005A51F9">
    <w:pPr>
      <w:pStyle w:val="Cabealho"/>
      <w:tabs>
        <w:tab w:val="left" w:pos="851"/>
        <w:tab w:val="left" w:pos="4820"/>
      </w:tabs>
      <w:ind w:left="-1418"/>
    </w:pPr>
    <w:r>
      <w:rPr>
        <w:noProof/>
        <w:lang w:eastAsia="pt-BR"/>
      </w:rPr>
      <w:drawing>
        <wp:inline distT="0" distB="0" distL="0" distR="0" wp14:anchorId="463A5C4E" wp14:editId="47F3E8D6">
          <wp:extent cx="5404207" cy="1168626"/>
          <wp:effectExtent l="0" t="0" r="635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11"/>
                  <a:stretch/>
                </pic:blipFill>
                <pic:spPr bwMode="auto">
                  <a:xfrm>
                    <a:off x="0" y="0"/>
                    <a:ext cx="5400675" cy="11678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2AA" w:rsidRDefault="00E652AA" w:rsidP="00D94A0E">
    <w:pPr>
      <w:pStyle w:val="Cabealho"/>
      <w:tabs>
        <w:tab w:val="left" w:pos="284"/>
        <w:tab w:val="left" w:pos="1276"/>
      </w:tabs>
      <w:ind w:left="426"/>
    </w:pPr>
    <w:r>
      <w:rPr>
        <w:noProof/>
        <w:lang w:eastAsia="pt-BR"/>
      </w:rPr>
      <w:drawing>
        <wp:inline distT="0" distB="0" distL="0" distR="0" wp14:anchorId="6D44A3D4" wp14:editId="7D4DF027">
          <wp:extent cx="5644445" cy="1217805"/>
          <wp:effectExtent l="0" t="0" r="0" b="1905"/>
          <wp:docPr id="47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30" b="-1"/>
                  <a:stretch/>
                </pic:blipFill>
                <pic:spPr bwMode="auto">
                  <a:xfrm>
                    <a:off x="0" y="0"/>
                    <a:ext cx="5695950" cy="12289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B6DAA"/>
    <w:multiLevelType w:val="hybridMultilevel"/>
    <w:tmpl w:val="F8383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227"/>
  <w:drawingGridVerticalSpacing w:val="365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A0E"/>
    <w:rsid w:val="003052AE"/>
    <w:rsid w:val="003F7215"/>
    <w:rsid w:val="00400825"/>
    <w:rsid w:val="00474B83"/>
    <w:rsid w:val="004A426C"/>
    <w:rsid w:val="0053763C"/>
    <w:rsid w:val="005A51F9"/>
    <w:rsid w:val="00651090"/>
    <w:rsid w:val="007606E5"/>
    <w:rsid w:val="007764AE"/>
    <w:rsid w:val="00787A30"/>
    <w:rsid w:val="007D7821"/>
    <w:rsid w:val="007F6DD9"/>
    <w:rsid w:val="008C2D5B"/>
    <w:rsid w:val="00A0378F"/>
    <w:rsid w:val="00A3271E"/>
    <w:rsid w:val="00B84478"/>
    <w:rsid w:val="00C031E5"/>
    <w:rsid w:val="00C84972"/>
    <w:rsid w:val="00D63E08"/>
    <w:rsid w:val="00D80B6F"/>
    <w:rsid w:val="00D91C2E"/>
    <w:rsid w:val="00D94A0E"/>
    <w:rsid w:val="00E652AA"/>
    <w:rsid w:val="00ED064D"/>
    <w:rsid w:val="00F1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4A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A0E"/>
  </w:style>
  <w:style w:type="paragraph" w:styleId="Rodap">
    <w:name w:val="footer"/>
    <w:basedOn w:val="Normal"/>
    <w:link w:val="RodapChar"/>
    <w:uiPriority w:val="99"/>
    <w:unhideWhenUsed/>
    <w:rsid w:val="00D94A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4A0E"/>
  </w:style>
  <w:style w:type="paragraph" w:styleId="Textodebalo">
    <w:name w:val="Balloon Text"/>
    <w:basedOn w:val="Normal"/>
    <w:link w:val="TextodebaloChar"/>
    <w:uiPriority w:val="99"/>
    <w:semiHidden/>
    <w:unhideWhenUsed/>
    <w:rsid w:val="00D94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4A0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94A0E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7F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A51F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08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4A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A0E"/>
  </w:style>
  <w:style w:type="paragraph" w:styleId="Rodap">
    <w:name w:val="footer"/>
    <w:basedOn w:val="Normal"/>
    <w:link w:val="RodapChar"/>
    <w:uiPriority w:val="99"/>
    <w:unhideWhenUsed/>
    <w:rsid w:val="00D94A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4A0E"/>
  </w:style>
  <w:style w:type="paragraph" w:styleId="Textodebalo">
    <w:name w:val="Balloon Text"/>
    <w:basedOn w:val="Normal"/>
    <w:link w:val="TextodebaloChar"/>
    <w:uiPriority w:val="99"/>
    <w:semiHidden/>
    <w:unhideWhenUsed/>
    <w:rsid w:val="00D94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4A0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94A0E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7F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A51F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08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206DBE7E-C083-43BD-8DB7-EE6FA9DE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1167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Rafael</dc:creator>
  <cp:lastModifiedBy>Rosangela Aparecida Cesar</cp:lastModifiedBy>
  <cp:revision>5</cp:revision>
  <dcterms:created xsi:type="dcterms:W3CDTF">2016-12-19T00:41:00Z</dcterms:created>
  <dcterms:modified xsi:type="dcterms:W3CDTF">2016-12-19T16:28:00Z</dcterms:modified>
</cp:coreProperties>
</file>