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F91C5" w14:textId="77777777" w:rsidR="004C6E0C" w:rsidRDefault="004C6E0C" w:rsidP="004C6E0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Anexo V</w:t>
      </w:r>
      <w:r w:rsidRPr="004C6E0C">
        <w:rPr>
          <w:rFonts w:ascii="Times New Roman" w:hAnsi="Times New Roman" w:cs="Times New Roman"/>
          <w:b/>
          <w:sz w:val="24"/>
        </w:rPr>
        <w:t xml:space="preserve"> – Deliberação do CBH-SMT nº </w:t>
      </w:r>
      <w:r w:rsidRPr="008B0AE2">
        <w:rPr>
          <w:rFonts w:ascii="Times New Roman" w:hAnsi="Times New Roman" w:cs="Times New Roman"/>
          <w:b/>
          <w:sz w:val="24"/>
          <w:highlight w:val="yellow"/>
        </w:rPr>
        <w:t>XXX</w:t>
      </w:r>
      <w:r w:rsidRPr="004C6E0C">
        <w:rPr>
          <w:rFonts w:ascii="Times New Roman" w:hAnsi="Times New Roman" w:cs="Times New Roman"/>
          <w:b/>
          <w:sz w:val="24"/>
        </w:rPr>
        <w:t xml:space="preserve">/20, de </w:t>
      </w:r>
      <w:r w:rsidRPr="008B0AE2">
        <w:rPr>
          <w:rFonts w:ascii="Times New Roman" w:hAnsi="Times New Roman" w:cs="Times New Roman"/>
          <w:b/>
          <w:sz w:val="24"/>
          <w:highlight w:val="yellow"/>
        </w:rPr>
        <w:t>XX</w:t>
      </w:r>
      <w:r w:rsidRPr="004C6E0C">
        <w:rPr>
          <w:rFonts w:ascii="Times New Roman" w:hAnsi="Times New Roman" w:cs="Times New Roman"/>
          <w:b/>
          <w:sz w:val="24"/>
        </w:rPr>
        <w:t>/12/2020</w:t>
      </w:r>
    </w:p>
    <w:p w14:paraId="4D87F434" w14:textId="77777777" w:rsidR="004C6E0C" w:rsidRDefault="004C6E0C" w:rsidP="004C6E0C">
      <w:pPr>
        <w:spacing w:before="120" w:after="12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Quadro I - </w:t>
      </w:r>
      <w:r w:rsidRPr="004C6E0C">
        <w:rPr>
          <w:rFonts w:ascii="Times New Roman" w:hAnsi="Times New Roman" w:cs="Times New Roman"/>
          <w:sz w:val="24"/>
        </w:rPr>
        <w:t xml:space="preserve">Ações </w:t>
      </w:r>
      <w:r>
        <w:rPr>
          <w:rFonts w:ascii="Times New Roman" w:hAnsi="Times New Roman" w:cs="Times New Roman"/>
          <w:sz w:val="24"/>
        </w:rPr>
        <w:t>do Plano de Ação e Programa de Investimentos (PA/PI) vigente com disponibilidade de recursos para distribuição em 2021.</w:t>
      </w:r>
    </w:p>
    <w:tbl>
      <w:tblPr>
        <w:tblW w:w="2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3408"/>
        <w:gridCol w:w="4678"/>
        <w:gridCol w:w="1275"/>
        <w:gridCol w:w="4253"/>
        <w:gridCol w:w="2973"/>
        <w:gridCol w:w="1558"/>
        <w:gridCol w:w="992"/>
      </w:tblGrid>
      <w:tr w:rsidR="00D85D98" w:rsidRPr="00D85D98" w14:paraId="0738A636" w14:textId="77777777" w:rsidTr="00D85D98">
        <w:trPr>
          <w:trHeight w:val="1119"/>
        </w:trPr>
        <w:tc>
          <w:tcPr>
            <w:tcW w:w="1407" w:type="dxa"/>
            <w:shd w:val="clear" w:color="auto" w:fill="D9D9D9" w:themeFill="background1" w:themeFillShade="D9"/>
            <w:vAlign w:val="center"/>
            <w:hideMark/>
          </w:tcPr>
          <w:p w14:paraId="73B04D3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subPDC</w:t>
            </w:r>
            <w:proofErr w:type="spellEnd"/>
          </w:p>
        </w:tc>
        <w:tc>
          <w:tcPr>
            <w:tcW w:w="3408" w:type="dxa"/>
            <w:shd w:val="clear" w:color="auto" w:fill="D9D9D9" w:themeFill="background1" w:themeFillShade="D9"/>
            <w:vAlign w:val="center"/>
            <w:hideMark/>
          </w:tcPr>
          <w:p w14:paraId="4D8F77D8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do quadriênio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14:paraId="13F5884A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4D7A4B2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Área de abrangência da ação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67A23A4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da </w:t>
            </w: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área de abrangência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  <w:hideMark/>
          </w:tcPr>
          <w:p w14:paraId="55A2ECEB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Executor da Ação </w:t>
            </w: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(nome da entidade ou órgão)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14:paraId="6667CA83" w14:textId="7CE54410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financeiros (R$) - 2021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36D0E6F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Fonte</w:t>
            </w:r>
          </w:p>
        </w:tc>
      </w:tr>
      <w:tr w:rsidR="009758F7" w:rsidRPr="00D85D98" w14:paraId="168D18A1" w14:textId="77777777" w:rsidTr="00D85D98">
        <w:trPr>
          <w:trHeight w:val="960"/>
        </w:trPr>
        <w:tc>
          <w:tcPr>
            <w:tcW w:w="1407" w:type="dxa"/>
            <w:shd w:val="clear" w:color="auto" w:fill="auto"/>
            <w:vAlign w:val="center"/>
            <w:hideMark/>
          </w:tcPr>
          <w:p w14:paraId="234D265B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1.2 - Apoio ao planejamento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61C54880" w14:textId="685CC0B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Elaborar estudos de planejamento de ações voltadas a gestão de recursos hídricos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87B2F5D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Elaborar estudos técnicos, diagnósticos e monitoramento </w:t>
            </w:r>
            <w:proofErr w:type="spellStart"/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quali</w:t>
            </w:r>
            <w:proofErr w:type="spellEnd"/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-quantitativo voltados a subsidiar a gestão dos recursos hídricos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D4ECF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Sub-bacia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B935B9A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Sub-bacias</w:t>
            </w:r>
            <w:proofErr w:type="spellEnd"/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 Municípios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5F2E12A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ONGs ou Prefeituras ou CERISO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58ED70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R$ 400.000,00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DB13A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0956FD9E" w14:textId="77777777" w:rsidTr="00D85D98">
        <w:trPr>
          <w:trHeight w:val="860"/>
        </w:trPr>
        <w:tc>
          <w:tcPr>
            <w:tcW w:w="1407" w:type="dxa"/>
            <w:shd w:val="clear" w:color="auto" w:fill="auto"/>
            <w:vAlign w:val="center"/>
            <w:hideMark/>
          </w:tcPr>
          <w:p w14:paraId="3DF685BF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3.1 - Sist. esgotamento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575BF23" w14:textId="25689DC0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ou obras relacionadas ao</w:t>
            </w:r>
            <w:r w:rsidR="008B0A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sistemas de esgotamento sanitário, em área urbana ou rural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13277E3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 melhoria e recuperação da qualidade dos corpos hídricos.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2DEE9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52720B9" w14:textId="72725A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nos planos municipais de saneamento, observando as prioridades no Plano de Bacias.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291F46F1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ONGs ou Concessionárias, Serviços municipais ou autônomos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FF152B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R$ 2.900.000,00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FBF33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22240275" w14:textId="77777777" w:rsidTr="00D85D98">
        <w:trPr>
          <w:trHeight w:val="1170"/>
        </w:trPr>
        <w:tc>
          <w:tcPr>
            <w:tcW w:w="1407" w:type="dxa"/>
            <w:shd w:val="clear" w:color="auto" w:fill="auto"/>
            <w:vAlign w:val="center"/>
            <w:hideMark/>
          </w:tcPr>
          <w:p w14:paraId="694C5410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3.1 - Sist. esgotamento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041D676" w14:textId="61CC3E59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executivos relacionados ao</w:t>
            </w:r>
            <w:r w:rsidR="008B0A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sistemas de esgotamento sanitário, em área urbana ou rural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8CD2EE0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 melhoria e recuperação da qualidade dos corpos hídricos.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8C488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AC828C1" w14:textId="38C180AE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nos planos municipais de saneamento, observando as prioridades no Plano de Bacias.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6BD064A7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ONGs ou Concessionárias, Serviços municipais ou autônomos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4B25447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R$ 250.000,00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7FA24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CFURH</w:t>
            </w:r>
          </w:p>
        </w:tc>
      </w:tr>
      <w:tr w:rsidR="009758F7" w:rsidRPr="00D85D98" w14:paraId="7869F7AA" w14:textId="77777777" w:rsidTr="00D85D98">
        <w:trPr>
          <w:trHeight w:val="910"/>
        </w:trPr>
        <w:tc>
          <w:tcPr>
            <w:tcW w:w="1407" w:type="dxa"/>
            <w:shd w:val="clear" w:color="auto" w:fill="auto"/>
            <w:vAlign w:val="center"/>
            <w:hideMark/>
          </w:tcPr>
          <w:p w14:paraId="5A7F1200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3.2 - Sist. de resíduos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57E27F7D" w14:textId="3020B662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visando o manejo dos resíduos sólidos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741B10F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o manejo dos resíduos sólidos, visando diminuição da poluição difusa e comprometimento dos recursos hídricos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324D57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ACDC1A0" w14:textId="1B8A74A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 plano regional de gestão de resíduos sólidos.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1289C163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9CCB786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R$ 500.000,00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9713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05E9A106" w14:textId="77777777" w:rsidTr="00D85D98">
        <w:trPr>
          <w:trHeight w:val="733"/>
        </w:trPr>
        <w:tc>
          <w:tcPr>
            <w:tcW w:w="1407" w:type="dxa"/>
            <w:shd w:val="clear" w:color="auto" w:fill="auto"/>
            <w:vAlign w:val="center"/>
            <w:hideMark/>
          </w:tcPr>
          <w:p w14:paraId="144F320A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3.3 - Sist. de drenagem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D3F7815" w14:textId="7CDBAE3F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obras de sistemas urbanos de drenagem de águas pluviais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6EE9E4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RANGE!C9"/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 contenção da poluição difusa, visando a melhoria e recuperação da qualidade das águas</w:t>
            </w:r>
            <w:bookmarkEnd w:id="0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3B3C7F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A8CB625" w14:textId="45E5BC0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nos planos municipais de macrodrenagem urbana e rural.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4334736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E3BCE3F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R$ 1.000.000,00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64179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7BE65AAF" w14:textId="77777777" w:rsidTr="00D85D98">
        <w:trPr>
          <w:trHeight w:val="998"/>
        </w:trPr>
        <w:tc>
          <w:tcPr>
            <w:tcW w:w="1407" w:type="dxa"/>
            <w:shd w:val="clear" w:color="auto" w:fill="auto"/>
            <w:vAlign w:val="center"/>
            <w:hideMark/>
          </w:tcPr>
          <w:p w14:paraId="6ED31A40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3.4 - Prevenção de erosão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3A2F67F" w14:textId="4D5438B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obras de sistemas urbanos de drenagem de águas pluviais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DD739AF" w14:textId="53F55C9D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Promover </w:t>
            </w:r>
            <w:r w:rsidR="0044133A"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prevenção</w:t>
            </w: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controle da erosão do solo ou do assoreamento dos corpos d’água, em áreas urbanas ou rurais, visando manutenção ou melhoria da qualidade das águas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CCB65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C7C9B5A" w14:textId="196A3BF2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nos planos municipais de macrodrenagem urbana e rural.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23607A74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74674C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R$ 800.000,00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FBD34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5B7B21BF" w14:textId="77777777" w:rsidTr="00D85D98">
        <w:trPr>
          <w:trHeight w:val="1082"/>
        </w:trPr>
        <w:tc>
          <w:tcPr>
            <w:tcW w:w="1407" w:type="dxa"/>
            <w:shd w:val="clear" w:color="auto" w:fill="auto"/>
            <w:vAlign w:val="center"/>
            <w:hideMark/>
          </w:tcPr>
          <w:p w14:paraId="4F31D573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4.2 - Cobertura vegetal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45D66994" w14:textId="7C23B9BD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para a recomposição de áreas degradadas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D9D3393" w14:textId="6190D31E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 recomposição da vegetação ciliar, áreas erodidas e proteção de corpos d'água</w:t>
            </w:r>
            <w:r w:rsidR="008B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B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</w:t>
            </w: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reas cadastradas no pr</w:t>
            </w:r>
            <w:r w:rsidR="008B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grama nascentes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D05BF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E647968" w14:textId="7EF2841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Áreas indicadas em Planos Municipais de </w:t>
            </w:r>
            <w:proofErr w:type="spellStart"/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Conserv</w:t>
            </w:r>
            <w:proofErr w:type="spellEnd"/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e </w:t>
            </w:r>
            <w:proofErr w:type="spellStart"/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Recup</w:t>
            </w:r>
            <w:proofErr w:type="spellEnd"/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da mata atlântica e/ou cerrado, observando as prioridades no Plano de Bacias, exceto áreas com pass</w:t>
            </w:r>
            <w:r w:rsidR="000B726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</w:t>
            </w: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vos ambientais.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5F92557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Prefeituras ou ONGs ou CERISO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BE65390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R$ 500.000,00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2062CD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77591B9C" w14:textId="77777777" w:rsidTr="00D85D98">
        <w:trPr>
          <w:trHeight w:val="872"/>
        </w:trPr>
        <w:tc>
          <w:tcPr>
            <w:tcW w:w="1407" w:type="dxa"/>
            <w:shd w:val="clear" w:color="auto" w:fill="auto"/>
            <w:vAlign w:val="center"/>
            <w:hideMark/>
          </w:tcPr>
          <w:p w14:paraId="1DCA7CF9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5.1 - Controle de perdas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7C291519" w14:textId="7AAD531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ou serviços visando a redução do índice de perdas de água bruta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F1B6C9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Aprimorar o controle de perdas em sistemas de abastecimento de água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210D0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0FEC12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Municípios, observando as prioridades no Plano de Bacias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1843F02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Concessionárias, Serviços municipais ou autônomos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61920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R$ 500.000,00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B689D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2880BE1B" w14:textId="77777777" w:rsidTr="00D85D98">
        <w:trPr>
          <w:trHeight w:val="843"/>
        </w:trPr>
        <w:tc>
          <w:tcPr>
            <w:tcW w:w="1407" w:type="dxa"/>
            <w:shd w:val="clear" w:color="auto" w:fill="auto"/>
            <w:vAlign w:val="center"/>
            <w:hideMark/>
          </w:tcPr>
          <w:p w14:paraId="30852D71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7.2 - Mitigação de inundações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002D0A5E" w14:textId="70A7B2D2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ou serviços visando a mitigação dos efeitos de inundações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AF3621B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Realizar ações estruturais ou não estruturais para a prevenção e a mitigação dos efetivos de inundações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079B3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CDAB3C6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5D2F7324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0611F7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R$ 700.000,00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010DF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68C759AF" w14:textId="77777777" w:rsidTr="00D85D98">
        <w:trPr>
          <w:trHeight w:val="945"/>
        </w:trPr>
        <w:tc>
          <w:tcPr>
            <w:tcW w:w="1407" w:type="dxa"/>
            <w:shd w:val="clear" w:color="auto" w:fill="auto"/>
            <w:vAlign w:val="center"/>
            <w:hideMark/>
          </w:tcPr>
          <w:p w14:paraId="6E09D4B8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8.2 - Educ. ambiental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0A32788E" w14:textId="2434AD36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de educação ambiental voltado à gestão de recursos hídricos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D478DAB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atividades educativas visando o envolvimento da sociedade ao uso racional da água e</w:t>
            </w:r>
            <w:r w:rsid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 gestão dos recursos hídricos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12A7C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FBC0C4F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UGRHI-10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4C310C50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ONG ou Município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0B23C3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R$ 300.000,00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C098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CFURH</w:t>
            </w:r>
          </w:p>
        </w:tc>
      </w:tr>
      <w:tr w:rsidR="00D85D98" w:rsidRPr="00D85D98" w14:paraId="6261361A" w14:textId="77777777" w:rsidTr="00D85D98">
        <w:trPr>
          <w:trHeight w:val="945"/>
        </w:trPr>
        <w:tc>
          <w:tcPr>
            <w:tcW w:w="1407" w:type="dxa"/>
            <w:shd w:val="clear" w:color="auto" w:fill="auto"/>
            <w:vAlign w:val="center"/>
          </w:tcPr>
          <w:p w14:paraId="42C88B41" w14:textId="77777777" w:rsidR="00D85D98" w:rsidRPr="00D85D98" w:rsidRDefault="00D85D98" w:rsidP="00D8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8.3 - Comunicação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2293200C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1 projeto de comunicação social voltado à gestão de recursos hídricos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1412143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ações de comunicação social e difusão de informações relacionadas a gestão dos recursos hídricos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5C3F5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UGRHI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45B65D3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SMT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15E0A19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Fundação Agência da Bacia do Rio Sorocaba e Médio Tietê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FB62EA2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R$ 150.000,00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7D69E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CFURH</w:t>
            </w:r>
          </w:p>
        </w:tc>
      </w:tr>
    </w:tbl>
    <w:p w14:paraId="466560F5" w14:textId="77777777" w:rsidR="009758F7" w:rsidRDefault="009758F7" w:rsidP="00D85D98"/>
    <w:sectPr w:rsidR="009758F7" w:rsidSect="009758F7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F7"/>
    <w:rsid w:val="000B7266"/>
    <w:rsid w:val="003265DC"/>
    <w:rsid w:val="0044133A"/>
    <w:rsid w:val="004C6E0C"/>
    <w:rsid w:val="008B0AE2"/>
    <w:rsid w:val="00963668"/>
    <w:rsid w:val="009758F7"/>
    <w:rsid w:val="00D85D98"/>
    <w:rsid w:val="00E9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BF9C"/>
  <w15:chartTrackingRefBased/>
  <w15:docId w15:val="{5AA57DDC-64C7-4755-9835-601C82F4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647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Natália Zanetti</cp:lastModifiedBy>
  <cp:revision>8</cp:revision>
  <dcterms:created xsi:type="dcterms:W3CDTF">2020-10-23T12:34:00Z</dcterms:created>
  <dcterms:modified xsi:type="dcterms:W3CDTF">2020-10-28T13:56:00Z</dcterms:modified>
</cp:coreProperties>
</file>