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AE" w:rsidRPr="00FD3767" w:rsidRDefault="0095042A" w:rsidP="00D9081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Ata da </w:t>
      </w:r>
      <w:r w:rsidR="00954AC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11FC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ª Reunião Plenária do CBH - TJ, de </w:t>
      </w:r>
      <w:proofErr w:type="gramStart"/>
      <w:r w:rsidR="00B11FC0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5D542E" w:rsidRPr="00FD376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F27B4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11FC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D542E" w:rsidRPr="00FD376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DC489A">
        <w:rPr>
          <w:rFonts w:ascii="Times New Roman" w:hAnsi="Times New Roman" w:cs="Times New Roman"/>
          <w:color w:val="000000"/>
          <w:sz w:val="24"/>
          <w:szCs w:val="24"/>
        </w:rPr>
        <w:t>7</w:t>
      </w:r>
      <w:proofErr w:type="gramEnd"/>
    </w:p>
    <w:p w:rsidR="0061749D" w:rsidRPr="00FD3767" w:rsidRDefault="0095042A" w:rsidP="00083205">
      <w:pPr>
        <w:spacing w:before="120" w:after="120" w:line="240" w:lineRule="auto"/>
        <w:ind w:left="-142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O Comitê da Bacia Hidrográfica do Tietê - Jacaré, de acordo com a Lei n 7663 de 30/12/91, realizou a </w:t>
      </w:r>
      <w:r w:rsidR="00954AC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11FC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ª Reunião Plenária para tratar de vários assuntos de interesse do CBH – TJ, quando foi </w:t>
      </w:r>
      <w:r w:rsidR="006A45AE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lavrada a seguinte Ata. No dia </w:t>
      </w:r>
      <w:r w:rsidR="00B11FC0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2F10D0" w:rsidRPr="00FD376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F27B4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11FC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F10D0" w:rsidRPr="00FD3767">
        <w:rPr>
          <w:rFonts w:ascii="Times New Roman" w:hAnsi="Times New Roman" w:cs="Times New Roman"/>
          <w:color w:val="000000"/>
          <w:sz w:val="24"/>
          <w:szCs w:val="24"/>
        </w:rPr>
        <w:t>/201</w:t>
      </w:r>
      <w:r w:rsidR="00954AC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54ACF" w:rsidRPr="00954ACF">
        <w:rPr>
          <w:rFonts w:ascii="Times New Roman" w:hAnsi="Times New Roman" w:cs="Times New Roman"/>
          <w:color w:val="000000"/>
          <w:sz w:val="24"/>
          <w:szCs w:val="24"/>
        </w:rPr>
        <w:t>nas dependências d</w:t>
      </w:r>
      <w:r w:rsidR="00B11FC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954ACF" w:rsidRPr="00954A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1FC0" w:rsidRPr="00B11FC0">
        <w:rPr>
          <w:rFonts w:ascii="Times New Roman" w:hAnsi="Times New Roman" w:cs="Times New Roman"/>
          <w:color w:val="000000"/>
          <w:sz w:val="24"/>
          <w:szCs w:val="24"/>
        </w:rPr>
        <w:t>Teatro Municipal de Pederneiras</w:t>
      </w:r>
      <w:r w:rsidR="00954ACF" w:rsidRPr="00954ACF">
        <w:rPr>
          <w:rFonts w:ascii="Times New Roman" w:hAnsi="Times New Roman" w:cs="Times New Roman"/>
          <w:color w:val="000000"/>
          <w:sz w:val="24"/>
          <w:szCs w:val="24"/>
        </w:rPr>
        <w:t xml:space="preserve">, sito a </w:t>
      </w:r>
      <w:r w:rsidR="00B11FC0" w:rsidRPr="00B11FC0">
        <w:rPr>
          <w:rFonts w:ascii="Times New Roman" w:hAnsi="Times New Roman" w:cs="Times New Roman"/>
          <w:color w:val="000000"/>
          <w:sz w:val="24"/>
          <w:szCs w:val="24"/>
        </w:rPr>
        <w:t>Avenida Tiradentes s/n</w:t>
      </w:r>
      <w:r w:rsidR="00954ACF" w:rsidRPr="00954ACF">
        <w:rPr>
          <w:rFonts w:ascii="Times New Roman" w:hAnsi="Times New Roman" w:cs="Times New Roman"/>
          <w:color w:val="000000"/>
          <w:sz w:val="24"/>
          <w:szCs w:val="24"/>
        </w:rPr>
        <w:t xml:space="preserve">, S/N, cidade de </w:t>
      </w:r>
      <w:r w:rsidR="00B11FC0">
        <w:rPr>
          <w:rFonts w:ascii="Times New Roman" w:hAnsi="Times New Roman" w:cs="Times New Roman"/>
          <w:color w:val="000000"/>
          <w:sz w:val="24"/>
          <w:szCs w:val="24"/>
        </w:rPr>
        <w:t>Pederneiras</w:t>
      </w:r>
      <w:r w:rsidR="00954ACF" w:rsidRPr="00954ACF">
        <w:rPr>
          <w:rFonts w:ascii="Times New Roman" w:hAnsi="Times New Roman" w:cs="Times New Roman"/>
          <w:color w:val="000000"/>
          <w:sz w:val="24"/>
          <w:szCs w:val="24"/>
        </w:rPr>
        <w:t xml:space="preserve">, Estado de São Paulo, atendendo às convocações e convites por ofício do Presidente do CBH - TJ, </w:t>
      </w:r>
      <w:r w:rsidR="00B11FC0">
        <w:rPr>
          <w:rFonts w:ascii="Times New Roman" w:hAnsi="Times New Roman" w:cs="Times New Roman"/>
          <w:color w:val="000000"/>
          <w:sz w:val="24"/>
          <w:szCs w:val="24"/>
        </w:rPr>
        <w:t xml:space="preserve">Sr </w:t>
      </w:r>
      <w:r w:rsidR="00B11FC0" w:rsidRPr="00B11FC0">
        <w:rPr>
          <w:rFonts w:ascii="Times New Roman" w:hAnsi="Times New Roman" w:cs="Times New Roman"/>
          <w:color w:val="000000"/>
          <w:sz w:val="24"/>
          <w:szCs w:val="24"/>
        </w:rPr>
        <w:t xml:space="preserve">Vicente </w:t>
      </w:r>
      <w:proofErr w:type="spellStart"/>
      <w:r w:rsidR="00B11FC0" w:rsidRPr="00B11FC0">
        <w:rPr>
          <w:rFonts w:ascii="Times New Roman" w:hAnsi="Times New Roman" w:cs="Times New Roman"/>
          <w:color w:val="000000"/>
          <w:sz w:val="24"/>
          <w:szCs w:val="24"/>
        </w:rPr>
        <w:t>Minguili</w:t>
      </w:r>
      <w:proofErr w:type="spellEnd"/>
      <w:r w:rsidR="00B11FC0" w:rsidRPr="00B11FC0">
        <w:rPr>
          <w:rFonts w:ascii="Times New Roman" w:hAnsi="Times New Roman" w:cs="Times New Roman"/>
          <w:color w:val="000000"/>
          <w:sz w:val="24"/>
          <w:szCs w:val="24"/>
        </w:rPr>
        <w:t xml:space="preserve">, prefeito de </w:t>
      </w:r>
      <w:r w:rsidR="00B11FC0" w:rsidRPr="00BA7FD6">
        <w:rPr>
          <w:rFonts w:ascii="Times New Roman" w:hAnsi="Times New Roman" w:cs="Times New Roman"/>
          <w:color w:val="000000"/>
          <w:sz w:val="24"/>
          <w:szCs w:val="24"/>
        </w:rPr>
        <w:t>Pederneiras</w:t>
      </w:r>
      <w:r w:rsidR="00954ACF" w:rsidRPr="00BA7FD6">
        <w:rPr>
          <w:rFonts w:ascii="Times New Roman" w:hAnsi="Times New Roman" w:cs="Times New Roman"/>
          <w:color w:val="000000"/>
          <w:sz w:val="24"/>
          <w:szCs w:val="24"/>
        </w:rPr>
        <w:t xml:space="preserve">, reuniram-se em Sessão Pública os Membros que compõem os vários segmentos do Comitê, conforme livro de presença, para junto deliberarem sobre a ordem do dia. Dando início aos trabalhos ocuparam a Mesa Diretora as seguintes autoridades: </w:t>
      </w:r>
      <w:r w:rsidR="00B11FC0" w:rsidRPr="00BA7FD6">
        <w:rPr>
          <w:rFonts w:ascii="Times New Roman" w:hAnsi="Times New Roman" w:cs="Times New Roman"/>
          <w:color w:val="000000"/>
          <w:sz w:val="24"/>
          <w:szCs w:val="24"/>
        </w:rPr>
        <w:t xml:space="preserve">Vicente </w:t>
      </w:r>
      <w:proofErr w:type="spellStart"/>
      <w:proofErr w:type="gramStart"/>
      <w:r w:rsidR="00B11FC0" w:rsidRPr="00BA7FD6">
        <w:rPr>
          <w:rFonts w:ascii="Times New Roman" w:hAnsi="Times New Roman" w:cs="Times New Roman"/>
          <w:color w:val="000000"/>
          <w:sz w:val="24"/>
          <w:szCs w:val="24"/>
        </w:rPr>
        <w:t>Minguili</w:t>
      </w:r>
      <w:proofErr w:type="spellEnd"/>
      <w:r w:rsidR="00B11FC0" w:rsidRPr="00BA7FD6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954ACF" w:rsidRPr="00BA7FD6">
        <w:rPr>
          <w:rFonts w:ascii="Times New Roman" w:hAnsi="Times New Roman" w:cs="Times New Roman"/>
          <w:color w:val="000000"/>
          <w:sz w:val="24"/>
          <w:szCs w:val="24"/>
        </w:rPr>
        <w:t>Presidente</w:t>
      </w:r>
      <w:proofErr w:type="gramEnd"/>
      <w:r w:rsidR="00954ACF" w:rsidRPr="00BA7FD6">
        <w:rPr>
          <w:rFonts w:ascii="Times New Roman" w:hAnsi="Times New Roman" w:cs="Times New Roman"/>
          <w:color w:val="000000"/>
          <w:sz w:val="24"/>
          <w:szCs w:val="24"/>
        </w:rPr>
        <w:t xml:space="preserve"> do CBH-TJ</w:t>
      </w:r>
      <w:r w:rsidR="006A45AE" w:rsidRPr="00BA7FD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11FC0" w:rsidRPr="00BA7FD6">
        <w:rPr>
          <w:rFonts w:ascii="Times New Roman" w:hAnsi="Times New Roman" w:cs="Times New Roman"/>
          <w:color w:val="000000"/>
          <w:sz w:val="24"/>
          <w:szCs w:val="24"/>
        </w:rPr>
        <w:t xml:space="preserve">Prof. Dr. </w:t>
      </w:r>
      <w:proofErr w:type="spellStart"/>
      <w:r w:rsidR="00B11FC0" w:rsidRPr="00BA7FD6">
        <w:rPr>
          <w:rFonts w:ascii="Times New Roman" w:hAnsi="Times New Roman" w:cs="Times New Roman"/>
          <w:color w:val="000000"/>
          <w:sz w:val="24"/>
          <w:szCs w:val="24"/>
        </w:rPr>
        <w:t>Jozrael</w:t>
      </w:r>
      <w:proofErr w:type="spellEnd"/>
      <w:r w:rsidR="00B11FC0" w:rsidRPr="00BA7FD6">
        <w:rPr>
          <w:rFonts w:ascii="Times New Roman" w:hAnsi="Times New Roman" w:cs="Times New Roman"/>
          <w:color w:val="000000"/>
          <w:sz w:val="24"/>
          <w:szCs w:val="24"/>
        </w:rPr>
        <w:t xml:space="preserve"> Henriques Rezende – Vice-Presidente do CBH-TJ e </w:t>
      </w:r>
      <w:r w:rsidR="006A45AE" w:rsidRPr="00BA7FD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A7FD6">
        <w:rPr>
          <w:rFonts w:ascii="Times New Roman" w:hAnsi="Times New Roman" w:cs="Times New Roman"/>
          <w:color w:val="000000"/>
          <w:sz w:val="24"/>
          <w:szCs w:val="24"/>
        </w:rPr>
        <w:t xml:space="preserve"> Eng</w:t>
      </w:r>
      <w:r w:rsidR="006A45AE" w:rsidRPr="00BA7FD6">
        <w:rPr>
          <w:rFonts w:ascii="Times New Roman" w:hAnsi="Times New Roman" w:cs="Times New Roman"/>
          <w:color w:val="000000"/>
          <w:sz w:val="24"/>
          <w:szCs w:val="24"/>
        </w:rPr>
        <w:t>.ª</w:t>
      </w:r>
      <w:r w:rsidRPr="00BA7F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45AE" w:rsidRPr="00BA7FD6">
        <w:rPr>
          <w:rFonts w:ascii="Times New Roman" w:hAnsi="Times New Roman" w:cs="Times New Roman"/>
          <w:color w:val="000000"/>
          <w:sz w:val="24"/>
          <w:szCs w:val="24"/>
        </w:rPr>
        <w:t xml:space="preserve">Érica Rodrigues </w:t>
      </w:r>
      <w:proofErr w:type="spellStart"/>
      <w:r w:rsidR="006A45AE" w:rsidRPr="00BA7FD6">
        <w:rPr>
          <w:rFonts w:ascii="Times New Roman" w:hAnsi="Times New Roman" w:cs="Times New Roman"/>
          <w:color w:val="000000"/>
          <w:sz w:val="24"/>
          <w:szCs w:val="24"/>
        </w:rPr>
        <w:t>Tognetti</w:t>
      </w:r>
      <w:proofErr w:type="spellEnd"/>
      <w:r w:rsidRPr="00BA7FD6">
        <w:rPr>
          <w:rFonts w:ascii="Times New Roman" w:hAnsi="Times New Roman" w:cs="Times New Roman"/>
          <w:color w:val="000000"/>
          <w:sz w:val="24"/>
          <w:szCs w:val="24"/>
        </w:rPr>
        <w:t xml:space="preserve"> Secretári</w:t>
      </w:r>
      <w:r w:rsidR="006A45AE" w:rsidRPr="00BA7FD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A7FD6">
        <w:rPr>
          <w:rFonts w:ascii="Times New Roman" w:hAnsi="Times New Roman" w:cs="Times New Roman"/>
          <w:color w:val="000000"/>
          <w:sz w:val="24"/>
          <w:szCs w:val="24"/>
        </w:rPr>
        <w:t xml:space="preserve"> Executiv</w:t>
      </w:r>
      <w:r w:rsidR="006A45AE" w:rsidRPr="00BA7FD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A7FD6">
        <w:rPr>
          <w:rFonts w:ascii="Times New Roman" w:hAnsi="Times New Roman" w:cs="Times New Roman"/>
          <w:color w:val="000000"/>
          <w:sz w:val="24"/>
          <w:szCs w:val="24"/>
        </w:rPr>
        <w:t xml:space="preserve"> do CBH</w:t>
      </w:r>
      <w:r w:rsidR="006A45AE" w:rsidRPr="00BA7FD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A7FD6">
        <w:rPr>
          <w:rFonts w:ascii="Times New Roman" w:hAnsi="Times New Roman" w:cs="Times New Roman"/>
          <w:color w:val="000000"/>
          <w:sz w:val="24"/>
          <w:szCs w:val="24"/>
        </w:rPr>
        <w:t xml:space="preserve">TJ. </w:t>
      </w:r>
      <w:r w:rsidR="008D5937" w:rsidRPr="00BA7FD6">
        <w:rPr>
          <w:rFonts w:ascii="Times New Roman" w:hAnsi="Times New Roman" w:cs="Times New Roman"/>
          <w:color w:val="000000"/>
          <w:sz w:val="24"/>
          <w:szCs w:val="24"/>
        </w:rPr>
        <w:t>No Plenário estiveram p</w:t>
      </w:r>
      <w:r w:rsidR="00B02480" w:rsidRPr="00BA7FD6">
        <w:rPr>
          <w:rFonts w:ascii="Times New Roman" w:hAnsi="Times New Roman" w:cs="Times New Roman"/>
          <w:color w:val="000000"/>
          <w:sz w:val="24"/>
          <w:szCs w:val="24"/>
        </w:rPr>
        <w:t xml:space="preserve">resentes </w:t>
      </w:r>
      <w:r w:rsidR="00CA0E01" w:rsidRPr="00BA7FD6">
        <w:rPr>
          <w:rFonts w:ascii="Times New Roman" w:hAnsi="Times New Roman" w:cs="Times New Roman"/>
          <w:color w:val="000000"/>
          <w:sz w:val="24"/>
          <w:szCs w:val="24"/>
        </w:rPr>
        <w:t>nove</w:t>
      </w:r>
      <w:r w:rsidR="001F77B7" w:rsidRPr="00BA7F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792B" w:rsidRPr="00BA7FD6">
        <w:rPr>
          <w:rFonts w:ascii="Times New Roman" w:hAnsi="Times New Roman" w:cs="Times New Roman"/>
          <w:color w:val="000000"/>
          <w:sz w:val="24"/>
          <w:szCs w:val="24"/>
        </w:rPr>
        <w:t>membros representant</w:t>
      </w:r>
      <w:r w:rsidR="00980275" w:rsidRPr="00BA7FD6">
        <w:rPr>
          <w:rFonts w:ascii="Times New Roman" w:hAnsi="Times New Roman" w:cs="Times New Roman"/>
          <w:color w:val="000000"/>
          <w:sz w:val="24"/>
          <w:szCs w:val="24"/>
        </w:rPr>
        <w:t>es do segmento Estado</w:t>
      </w:r>
      <w:r w:rsidR="001F77B7" w:rsidRPr="00BA7FD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B7297" w:rsidRPr="00BA7FD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5668F0" w:rsidRPr="00BA7FD6">
        <w:rPr>
          <w:rFonts w:ascii="Times New Roman" w:hAnsi="Times New Roman" w:cs="Times New Roman"/>
          <w:color w:val="000000"/>
          <w:sz w:val="24"/>
          <w:szCs w:val="24"/>
        </w:rPr>
        <w:t>oze</w:t>
      </w:r>
      <w:r w:rsidR="001F77B7" w:rsidRPr="00BA7F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7FD6">
        <w:rPr>
          <w:rFonts w:ascii="Times New Roman" w:hAnsi="Times New Roman" w:cs="Times New Roman"/>
          <w:color w:val="000000"/>
          <w:sz w:val="24"/>
          <w:szCs w:val="24"/>
        </w:rPr>
        <w:t>da Sociedade Civil</w:t>
      </w:r>
      <w:r w:rsidR="006E2EE6" w:rsidRPr="00BA7FD6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A879E0" w:rsidRPr="00BA7FD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5668F0" w:rsidRPr="00BA7FD6">
        <w:rPr>
          <w:rFonts w:ascii="Times New Roman" w:hAnsi="Times New Roman" w:cs="Times New Roman"/>
          <w:color w:val="000000"/>
          <w:sz w:val="24"/>
          <w:szCs w:val="24"/>
        </w:rPr>
        <w:t>oze</w:t>
      </w:r>
      <w:r w:rsidRPr="00BA7FD6">
        <w:rPr>
          <w:rFonts w:ascii="Times New Roman" w:hAnsi="Times New Roman" w:cs="Times New Roman"/>
          <w:color w:val="000000"/>
          <w:sz w:val="24"/>
          <w:szCs w:val="24"/>
        </w:rPr>
        <w:t xml:space="preserve"> prefeitos municipais</w:t>
      </w:r>
      <w:r w:rsidR="00D6437D" w:rsidRPr="00BA7FD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668F0" w:rsidRPr="00BA7FD6">
        <w:rPr>
          <w:rFonts w:ascii="Times New Roman" w:hAnsi="Times New Roman" w:cs="Times New Roman"/>
          <w:color w:val="000000"/>
          <w:sz w:val="24"/>
          <w:szCs w:val="24"/>
        </w:rPr>
        <w:t xml:space="preserve">Lençóis Paulista, </w:t>
      </w:r>
      <w:proofErr w:type="spellStart"/>
      <w:r w:rsidR="005668F0" w:rsidRPr="00BA7FD6">
        <w:rPr>
          <w:rFonts w:ascii="Times New Roman" w:hAnsi="Times New Roman" w:cs="Times New Roman"/>
          <w:color w:val="000000"/>
          <w:sz w:val="24"/>
          <w:szCs w:val="24"/>
        </w:rPr>
        <w:t>Itajú</w:t>
      </w:r>
      <w:proofErr w:type="spellEnd"/>
      <w:r w:rsidR="005668F0" w:rsidRPr="00BA7FD6">
        <w:rPr>
          <w:rFonts w:ascii="Times New Roman" w:hAnsi="Times New Roman" w:cs="Times New Roman"/>
          <w:color w:val="000000"/>
          <w:sz w:val="24"/>
          <w:szCs w:val="24"/>
        </w:rPr>
        <w:t xml:space="preserve">, São Manuel, Mineiros do Tietê, Ibitinga, </w:t>
      </w:r>
      <w:proofErr w:type="spellStart"/>
      <w:proofErr w:type="gramStart"/>
      <w:r w:rsidR="005668F0" w:rsidRPr="00BA7FD6">
        <w:rPr>
          <w:rFonts w:ascii="Times New Roman" w:hAnsi="Times New Roman" w:cs="Times New Roman"/>
          <w:color w:val="000000"/>
          <w:sz w:val="24"/>
          <w:szCs w:val="24"/>
        </w:rPr>
        <w:t>Macatuba</w:t>
      </w:r>
      <w:proofErr w:type="spellEnd"/>
      <w:r w:rsidR="005668F0" w:rsidRPr="00BA7FD6">
        <w:rPr>
          <w:rFonts w:ascii="Times New Roman" w:hAnsi="Times New Roman" w:cs="Times New Roman"/>
          <w:color w:val="000000"/>
          <w:sz w:val="24"/>
          <w:szCs w:val="24"/>
        </w:rPr>
        <w:t>, Pederneiras, Nova</w:t>
      </w:r>
      <w:proofErr w:type="gramEnd"/>
      <w:r w:rsidR="005668F0" w:rsidRPr="00BA7FD6">
        <w:rPr>
          <w:rFonts w:ascii="Times New Roman" w:hAnsi="Times New Roman" w:cs="Times New Roman"/>
          <w:color w:val="000000"/>
          <w:sz w:val="24"/>
          <w:szCs w:val="24"/>
        </w:rPr>
        <w:t xml:space="preserve"> Europa, Boraceia, Bariri, </w:t>
      </w:r>
      <w:proofErr w:type="spellStart"/>
      <w:r w:rsidR="005668F0" w:rsidRPr="00BA7FD6">
        <w:rPr>
          <w:rFonts w:ascii="Times New Roman" w:hAnsi="Times New Roman" w:cs="Times New Roman"/>
          <w:color w:val="000000"/>
          <w:sz w:val="24"/>
          <w:szCs w:val="24"/>
        </w:rPr>
        <w:t>Iacanga</w:t>
      </w:r>
      <w:proofErr w:type="spellEnd"/>
      <w:r w:rsidR="005668F0" w:rsidRPr="00BA7FD6">
        <w:rPr>
          <w:rFonts w:ascii="Times New Roman" w:hAnsi="Times New Roman" w:cs="Times New Roman"/>
          <w:color w:val="000000"/>
          <w:sz w:val="24"/>
          <w:szCs w:val="24"/>
        </w:rPr>
        <w:t xml:space="preserve"> e Itirapina</w:t>
      </w:r>
      <w:r w:rsidRPr="00BA7FD6">
        <w:rPr>
          <w:rFonts w:ascii="Times New Roman" w:hAnsi="Times New Roman" w:cs="Times New Roman"/>
          <w:color w:val="000000"/>
          <w:sz w:val="24"/>
          <w:szCs w:val="24"/>
        </w:rPr>
        <w:t>. E</w:t>
      </w:r>
      <w:r w:rsidR="00D6437D" w:rsidRPr="00BA7FD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A7FD6">
        <w:rPr>
          <w:rFonts w:ascii="Times New Roman" w:hAnsi="Times New Roman" w:cs="Times New Roman"/>
          <w:color w:val="000000"/>
          <w:sz w:val="24"/>
          <w:szCs w:val="24"/>
        </w:rPr>
        <w:t xml:space="preserve"> contand</w:t>
      </w:r>
      <w:r w:rsidR="00E1406A" w:rsidRPr="00BA7FD6">
        <w:rPr>
          <w:rFonts w:ascii="Times New Roman" w:hAnsi="Times New Roman" w:cs="Times New Roman"/>
          <w:color w:val="000000"/>
          <w:sz w:val="24"/>
          <w:szCs w:val="24"/>
        </w:rPr>
        <w:t xml:space="preserve">o ainda com a presença de mais </w:t>
      </w:r>
      <w:r w:rsidR="005668F0" w:rsidRPr="00BA7FD6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BA7FD6">
        <w:rPr>
          <w:rFonts w:ascii="Times New Roman" w:hAnsi="Times New Roman" w:cs="Times New Roman"/>
          <w:color w:val="000000"/>
          <w:sz w:val="24"/>
          <w:szCs w:val="24"/>
        </w:rPr>
        <w:t xml:space="preserve"> convidados. </w:t>
      </w:r>
      <w:r w:rsidR="00120793" w:rsidRPr="00BA7FD6">
        <w:rPr>
          <w:rFonts w:ascii="Times New Roman" w:hAnsi="Times New Roman" w:cs="Times New Roman"/>
          <w:color w:val="000000"/>
          <w:sz w:val="24"/>
          <w:szCs w:val="24"/>
        </w:rPr>
        <w:t>Com a palavra o Presidente</w:t>
      </w:r>
      <w:r w:rsidR="00B11FC0" w:rsidRPr="00BA7FD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20793" w:rsidRPr="00BA7FD6">
        <w:rPr>
          <w:rFonts w:ascii="Times New Roman" w:hAnsi="Times New Roman" w:cs="Times New Roman"/>
          <w:color w:val="000000"/>
          <w:sz w:val="24"/>
          <w:szCs w:val="24"/>
        </w:rPr>
        <w:t xml:space="preserve"> iniciando a reunião, agradece a presença de todos dando as boas vindas, </w:t>
      </w:r>
      <w:r w:rsidR="00B11FC0" w:rsidRPr="00BA7FD6">
        <w:rPr>
          <w:rFonts w:ascii="Times New Roman" w:hAnsi="Times New Roman" w:cs="Times New Roman"/>
          <w:color w:val="000000"/>
          <w:sz w:val="24"/>
          <w:szCs w:val="24"/>
        </w:rPr>
        <w:t>o Vice-Presidente também agradece os esforços de todos em comparecer</w:t>
      </w:r>
      <w:r w:rsidR="00B11FC0">
        <w:rPr>
          <w:rFonts w:ascii="Times New Roman" w:hAnsi="Times New Roman" w:cs="Times New Roman"/>
          <w:color w:val="000000"/>
          <w:sz w:val="24"/>
          <w:szCs w:val="24"/>
        </w:rPr>
        <w:t xml:space="preserve"> e parabeniza pela estrutura do </w:t>
      </w:r>
      <w:r w:rsidR="00120793" w:rsidRPr="00120793">
        <w:rPr>
          <w:rFonts w:ascii="Times New Roman" w:hAnsi="Times New Roman" w:cs="Times New Roman"/>
          <w:color w:val="000000"/>
          <w:sz w:val="24"/>
          <w:szCs w:val="24"/>
        </w:rPr>
        <w:t xml:space="preserve">espaço para a realização da Plenária. Continuando, o Presidente expôs a pauta do dia, </w:t>
      </w:r>
      <w:r w:rsidR="00F11D6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F11D6A" w:rsidRPr="00CD7D84">
        <w:rPr>
          <w:rFonts w:ascii="Times New Roman" w:hAnsi="Times New Roman" w:cs="Times New Roman"/>
          <w:color w:val="000000"/>
          <w:sz w:val="24"/>
          <w:szCs w:val="24"/>
        </w:rPr>
        <w:t xml:space="preserve"> colocou em discussão a Ata da 6</w:t>
      </w:r>
      <w:r w:rsidR="00F11D6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11D6A" w:rsidRPr="00CD7D84">
        <w:rPr>
          <w:rFonts w:ascii="Times New Roman" w:hAnsi="Times New Roman" w:cs="Times New Roman"/>
          <w:color w:val="000000"/>
          <w:sz w:val="24"/>
          <w:szCs w:val="24"/>
        </w:rPr>
        <w:t xml:space="preserve">º Reunião Plenária do CBH-TJ, sendo aprovada por </w:t>
      </w:r>
      <w:r w:rsidR="00F11D6A">
        <w:rPr>
          <w:rFonts w:ascii="Times New Roman" w:hAnsi="Times New Roman" w:cs="Times New Roman"/>
          <w:color w:val="000000"/>
          <w:sz w:val="24"/>
          <w:szCs w:val="24"/>
        </w:rPr>
        <w:t>unanimidade</w:t>
      </w:r>
      <w:r w:rsidR="00F11D6A" w:rsidRPr="002D4D88">
        <w:rPr>
          <w:rFonts w:ascii="Times New Roman" w:hAnsi="Times New Roman" w:cs="Times New Roman"/>
          <w:color w:val="000000"/>
          <w:sz w:val="24"/>
          <w:szCs w:val="24"/>
        </w:rPr>
        <w:t>. Seguindo a pauta, a Secretária Executiva expõe a</w:t>
      </w:r>
      <w:r w:rsidR="00BB1544">
        <w:rPr>
          <w:rFonts w:ascii="Times New Roman" w:hAnsi="Times New Roman" w:cs="Times New Roman"/>
          <w:color w:val="000000"/>
          <w:sz w:val="24"/>
          <w:szCs w:val="24"/>
        </w:rPr>
        <w:t xml:space="preserve"> minuta de</w:t>
      </w:r>
      <w:r w:rsidR="00F11D6A" w:rsidRPr="002D4D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1544">
        <w:rPr>
          <w:rFonts w:ascii="Times New Roman" w:hAnsi="Times New Roman" w:cs="Times New Roman"/>
          <w:color w:val="000000"/>
          <w:sz w:val="24"/>
          <w:szCs w:val="24"/>
        </w:rPr>
        <w:t>Deliberação CBH - TJ - 02/</w:t>
      </w:r>
      <w:r w:rsidR="00BB1544" w:rsidRPr="00BB1544">
        <w:rPr>
          <w:rFonts w:ascii="Times New Roman" w:hAnsi="Times New Roman" w:cs="Times New Roman"/>
          <w:color w:val="000000"/>
          <w:sz w:val="24"/>
          <w:szCs w:val="24"/>
        </w:rPr>
        <w:t xml:space="preserve">2017, que “Dispõe sobre a aprovação do Plano de Aplicação de Recursos da Cobrança pelo uso dos Recursos Hídricos na Bacia Hidrográfica </w:t>
      </w:r>
      <w:proofErr w:type="spellStart"/>
      <w:r w:rsidR="00BB1544" w:rsidRPr="00BB1544">
        <w:rPr>
          <w:rFonts w:ascii="Times New Roman" w:hAnsi="Times New Roman" w:cs="Times New Roman"/>
          <w:color w:val="000000"/>
          <w:sz w:val="24"/>
          <w:szCs w:val="24"/>
        </w:rPr>
        <w:t>Tietê-Jacaré</w:t>
      </w:r>
      <w:proofErr w:type="spellEnd"/>
      <w:r w:rsidR="00BB1544" w:rsidRPr="00BB1544">
        <w:rPr>
          <w:rFonts w:ascii="Times New Roman" w:hAnsi="Times New Roman" w:cs="Times New Roman"/>
          <w:color w:val="000000"/>
          <w:sz w:val="24"/>
          <w:szCs w:val="24"/>
        </w:rPr>
        <w:t xml:space="preserve"> para o exercício de 2017”</w:t>
      </w:r>
      <w:r w:rsidR="00BB1544">
        <w:rPr>
          <w:rFonts w:ascii="Times New Roman" w:hAnsi="Times New Roman" w:cs="Times New Roman"/>
          <w:color w:val="000000"/>
          <w:sz w:val="24"/>
          <w:szCs w:val="24"/>
        </w:rPr>
        <w:t xml:space="preserve">, explica a diferença das fontes de recurso FEHIDRO, menciona que a cobrança pelo uso da água na UGRHI 13 teve seu inicio em 2016, discorrendo sobre todo o fluxograma seguido para isso ocorrer. Narrou também sobre como o Plano de Aplicação foi elaborado e que para o ano de 2017 todo o recurso arrecadado pela cobrança será investido em projetos uma vez que a verba de custeio FEHIDRO em caixa é suficiente para suprir os gastos previstos para a execução da cobrança. Colocada em votação, a deliberação foi aprovada por unanimidade. Seguindo a pauta, foi apresentada a minuta de </w:t>
      </w:r>
      <w:r w:rsidR="00BB1544" w:rsidRPr="00BB1544">
        <w:rPr>
          <w:rFonts w:ascii="Times New Roman" w:hAnsi="Times New Roman" w:cs="Times New Roman"/>
          <w:color w:val="000000"/>
          <w:sz w:val="24"/>
          <w:szCs w:val="24"/>
        </w:rPr>
        <w:t>Deliberação CBH - TJ - 03 / 2017, que “Define as prioridades de investimento do CBH-TJ com recursos FEHIDRO no ano de 2017 e dá outras providências”</w:t>
      </w:r>
      <w:r w:rsidR="008C318C">
        <w:rPr>
          <w:rFonts w:ascii="Times New Roman" w:hAnsi="Times New Roman" w:cs="Times New Roman"/>
          <w:color w:val="000000"/>
          <w:sz w:val="24"/>
          <w:szCs w:val="24"/>
        </w:rPr>
        <w:t xml:space="preserve"> e o pedido de recurso feito pelo Consórcio intermunicipal Tietê-Paraná, explicando que o recurso tinha sido protocolado no dia 19/06/2017, portanto fora do prazo de acordo com </w:t>
      </w:r>
      <w:r w:rsidR="00A06511">
        <w:rPr>
          <w:rFonts w:ascii="Times New Roman" w:hAnsi="Times New Roman" w:cs="Times New Roman"/>
          <w:color w:val="000000"/>
          <w:sz w:val="24"/>
          <w:szCs w:val="24"/>
        </w:rPr>
        <w:t xml:space="preserve">o artigo 10º da </w:t>
      </w:r>
      <w:r w:rsidR="00A06511" w:rsidRPr="00A06511">
        <w:rPr>
          <w:rFonts w:ascii="Times New Roman" w:hAnsi="Times New Roman" w:cs="Times New Roman"/>
          <w:color w:val="000000"/>
          <w:sz w:val="24"/>
          <w:szCs w:val="24"/>
        </w:rPr>
        <w:t>Deliberação CBH - TJ 06/2016</w:t>
      </w:r>
      <w:r w:rsidR="00A06511">
        <w:rPr>
          <w:rFonts w:ascii="Times New Roman" w:hAnsi="Times New Roman" w:cs="Times New Roman"/>
          <w:color w:val="000000"/>
          <w:sz w:val="24"/>
          <w:szCs w:val="24"/>
        </w:rPr>
        <w:t>, que estabelece o prazo de até</w:t>
      </w:r>
      <w:r w:rsidR="00A06511" w:rsidRPr="00A06511">
        <w:rPr>
          <w:rFonts w:ascii="Times New Roman" w:hAnsi="Times New Roman" w:cs="Times New Roman"/>
          <w:color w:val="000000"/>
          <w:sz w:val="24"/>
          <w:szCs w:val="24"/>
        </w:rPr>
        <w:t xml:space="preserve"> 05 dias úteis de prazo</w:t>
      </w:r>
      <w:r w:rsidR="00A065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6511" w:rsidRPr="00A06511">
        <w:rPr>
          <w:rFonts w:ascii="Times New Roman" w:hAnsi="Times New Roman" w:cs="Times New Roman"/>
          <w:color w:val="000000"/>
          <w:sz w:val="24"/>
          <w:szCs w:val="24"/>
        </w:rPr>
        <w:t>para elaboração e encaminhamento de recursos sobre a hierarquização dos projetos</w:t>
      </w:r>
      <w:r w:rsidR="00A06511">
        <w:rPr>
          <w:rFonts w:ascii="Times New Roman" w:hAnsi="Times New Roman" w:cs="Times New Roman"/>
          <w:color w:val="000000"/>
          <w:sz w:val="24"/>
          <w:szCs w:val="24"/>
        </w:rPr>
        <w:t xml:space="preserve">, contados da </w:t>
      </w:r>
      <w:r w:rsidR="00A06511" w:rsidRPr="00A06511">
        <w:rPr>
          <w:rFonts w:ascii="Times New Roman" w:hAnsi="Times New Roman" w:cs="Times New Roman"/>
          <w:color w:val="000000"/>
          <w:sz w:val="24"/>
          <w:szCs w:val="24"/>
        </w:rPr>
        <w:t>Reunião das Câmaras Técnicas para Hierarquização dos Projetos</w:t>
      </w:r>
      <w:r w:rsidR="00A06511">
        <w:rPr>
          <w:rFonts w:ascii="Times New Roman" w:hAnsi="Times New Roman" w:cs="Times New Roman"/>
          <w:color w:val="000000"/>
          <w:sz w:val="24"/>
          <w:szCs w:val="24"/>
        </w:rPr>
        <w:t>, esta última que ocorreu no dia 02/06 no DAEE de Araraquara. Foi dada então a palavra a representante do CITP que</w:t>
      </w:r>
      <w:r w:rsidR="00506C07">
        <w:rPr>
          <w:rFonts w:ascii="Times New Roman" w:hAnsi="Times New Roman" w:cs="Times New Roman"/>
          <w:color w:val="000000"/>
          <w:sz w:val="24"/>
          <w:szCs w:val="24"/>
        </w:rPr>
        <w:t xml:space="preserve"> explicou e</w:t>
      </w:r>
      <w:r w:rsidR="00A06511">
        <w:rPr>
          <w:rFonts w:ascii="Times New Roman" w:hAnsi="Times New Roman" w:cs="Times New Roman"/>
          <w:color w:val="000000"/>
          <w:sz w:val="24"/>
          <w:szCs w:val="24"/>
        </w:rPr>
        <w:t xml:space="preserve"> justificou</w:t>
      </w:r>
      <w:r w:rsidR="00506C07">
        <w:rPr>
          <w:rFonts w:ascii="Times New Roman" w:hAnsi="Times New Roman" w:cs="Times New Roman"/>
          <w:color w:val="000000"/>
          <w:sz w:val="24"/>
          <w:szCs w:val="24"/>
        </w:rPr>
        <w:t xml:space="preserve"> o seu pedido de recurso dizendo que não existem prioridades para o consorcio, então deveria ter sido feita a média para os municípios que o compõe. O vice-presidente diz que os investimentos devem não só atender as prioridades dos municípios, mas as áreas críticas da bacia, como um todo, discorrendo sobre a importância dos atores participarem da finalização do Plano de Bacia para atender as necessidades dos municípios juntamente com as áreas prioritárias da Bacia. </w:t>
      </w:r>
      <w:r w:rsidR="00D11F72">
        <w:rPr>
          <w:rFonts w:ascii="Times New Roman" w:hAnsi="Times New Roman" w:cs="Times New Roman"/>
          <w:color w:val="000000"/>
          <w:sz w:val="24"/>
          <w:szCs w:val="24"/>
        </w:rPr>
        <w:t xml:space="preserve">O presidente do Comitê se manifesta, dizendo que é preciso que os prefeitos cobrem suas equipes para a elaboração de projetos de qualidade e que estejam de acordo com as prioridades do Comitê. </w:t>
      </w:r>
      <w:r w:rsidR="00506C07">
        <w:rPr>
          <w:rFonts w:ascii="Times New Roman" w:hAnsi="Times New Roman" w:cs="Times New Roman"/>
          <w:color w:val="000000"/>
          <w:sz w:val="24"/>
          <w:szCs w:val="24"/>
        </w:rPr>
        <w:t xml:space="preserve">Com a palavra o representante da ONG Mãe Natureza diz que participa do Comitê há vários anos e que tem plena confiança nas Câmaras Técnicas e as Câmaras Técnicas não tiveram tempo de analisar o recurso devido ao protocolo fora do prazo, que a Plenária deveria apenas referendar a decisão das </w:t>
      </w:r>
      <w:proofErr w:type="spellStart"/>
      <w:r w:rsidR="00506C07">
        <w:rPr>
          <w:rFonts w:ascii="Times New Roman" w:hAnsi="Times New Roman" w:cs="Times New Roman"/>
          <w:color w:val="000000"/>
          <w:sz w:val="24"/>
          <w:szCs w:val="24"/>
        </w:rPr>
        <w:t>CTs</w:t>
      </w:r>
      <w:proofErr w:type="spellEnd"/>
      <w:r w:rsidR="00506C07">
        <w:rPr>
          <w:rFonts w:ascii="Times New Roman" w:hAnsi="Times New Roman" w:cs="Times New Roman"/>
          <w:color w:val="000000"/>
          <w:sz w:val="24"/>
          <w:szCs w:val="24"/>
        </w:rPr>
        <w:t xml:space="preserve">. Após ampla discussão, o representante da CITP retirou o recurso. </w:t>
      </w:r>
      <w:r w:rsidR="00506C07">
        <w:rPr>
          <w:rFonts w:ascii="Times New Roman" w:hAnsi="Times New Roman" w:cs="Times New Roman"/>
          <w:color w:val="000000"/>
          <w:sz w:val="24"/>
          <w:szCs w:val="24"/>
        </w:rPr>
        <w:lastRenderedPageBreak/>
        <w:t>Colocada em votação, a Deliberação foi aprovada por unanimidade.</w:t>
      </w:r>
      <w:r w:rsidR="0081749B">
        <w:rPr>
          <w:rFonts w:ascii="Times New Roman" w:hAnsi="Times New Roman" w:cs="Times New Roman"/>
          <w:color w:val="000000"/>
          <w:sz w:val="24"/>
          <w:szCs w:val="24"/>
        </w:rPr>
        <w:t xml:space="preserve"> Continuando a ordem do dia, a Minuta de </w:t>
      </w:r>
      <w:r w:rsidR="0081749B" w:rsidRPr="0081749B">
        <w:rPr>
          <w:rFonts w:ascii="Times New Roman" w:hAnsi="Times New Roman" w:cs="Times New Roman"/>
          <w:color w:val="000000"/>
          <w:sz w:val="24"/>
          <w:szCs w:val="24"/>
        </w:rPr>
        <w:t>Deliberação CBH - TJ - 04 / 2017, que “Define as prioridades de investimento do CBH-TJ com recursos FEHIDRO no ano de 2017”</w:t>
      </w:r>
      <w:r w:rsidR="0081749B">
        <w:rPr>
          <w:rFonts w:ascii="Times New Roman" w:hAnsi="Times New Roman" w:cs="Times New Roman"/>
          <w:color w:val="000000"/>
          <w:sz w:val="24"/>
          <w:szCs w:val="24"/>
        </w:rPr>
        <w:t xml:space="preserve"> foi exposta. </w:t>
      </w:r>
      <w:r w:rsidR="00D11F72">
        <w:rPr>
          <w:rFonts w:ascii="Times New Roman" w:hAnsi="Times New Roman" w:cs="Times New Roman"/>
          <w:color w:val="000000"/>
          <w:sz w:val="24"/>
          <w:szCs w:val="24"/>
        </w:rPr>
        <w:t xml:space="preserve">Com a palavra o representante do Sindicato Rural de Pederneiras manifesta sua indignação de não ter sido deliberado nenhum recurso para reflorestamento esse ano. O vice-presidente explica que está sendo seguido o PDRF, mencionando a importância do planejamento para depois realizar o reflorestamento. O prefeito de Lençóis Paulista diz que existem ações na área sem o financiamento do FEHIDRO, expondo que esse ano plantou 700 árvores. Colocada em votação, a Deliberação foi aprovada por unanimidade. Em seguida foi apresentado o Relatório de Situação, com ênfase no Plano de Ação, a secretária explicou que o RS é um instrumento de acompanhamento do Plano de Bacia, falou sobre o cronograma para elaboração desse documento e a importância da participação de todos na </w:t>
      </w:r>
      <w:proofErr w:type="spellStart"/>
      <w:r w:rsidR="00D11F72">
        <w:rPr>
          <w:rFonts w:ascii="Times New Roman" w:hAnsi="Times New Roman" w:cs="Times New Roman"/>
          <w:color w:val="000000"/>
          <w:sz w:val="24"/>
          <w:szCs w:val="24"/>
        </w:rPr>
        <w:t>Pactuação</w:t>
      </w:r>
      <w:proofErr w:type="spellEnd"/>
      <w:r w:rsidR="00D11F72">
        <w:rPr>
          <w:rFonts w:ascii="Times New Roman" w:hAnsi="Times New Roman" w:cs="Times New Roman"/>
          <w:color w:val="000000"/>
          <w:sz w:val="24"/>
          <w:szCs w:val="24"/>
        </w:rPr>
        <w:t xml:space="preserve"> das Ações. Colocado em votação o Relatório foi aprovado por unanimidade. A representante da Teia apresentou o Plano de Ed</w:t>
      </w:r>
      <w:r w:rsidR="00D6414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D11F72">
        <w:rPr>
          <w:rFonts w:ascii="Times New Roman" w:hAnsi="Times New Roman" w:cs="Times New Roman"/>
          <w:color w:val="000000"/>
          <w:sz w:val="24"/>
          <w:szCs w:val="24"/>
        </w:rPr>
        <w:t>cação Ambiental</w:t>
      </w:r>
      <w:r w:rsidR="00D6414C">
        <w:rPr>
          <w:rFonts w:ascii="Times New Roman" w:hAnsi="Times New Roman" w:cs="Times New Roman"/>
          <w:color w:val="000000"/>
          <w:sz w:val="24"/>
          <w:szCs w:val="24"/>
        </w:rPr>
        <w:t xml:space="preserve">, e os critérios de pontuação para os projetos de EA. </w:t>
      </w:r>
      <w:r w:rsidR="00D90812">
        <w:rPr>
          <w:rFonts w:ascii="Times New Roman" w:hAnsi="Times New Roman" w:cs="Times New Roman"/>
          <w:color w:val="000000"/>
          <w:sz w:val="24"/>
          <w:szCs w:val="24"/>
        </w:rPr>
        <w:t>O presidente e vice-presidente parabenizam pelo trabalho. A plenária também enaltece a qualidade do produto e aprova por unanimidade. Passando aos assuntos gerais, é analisada a proposta de mudança de área do Projeto TJ-363 uma vez que o proprietário da área do projeto inicial havia desistido. Ficou esclarecido que a nova área proposta também era de muito alta prioridade de acordo com o PDRF. Sendo assim, a proposta foi aprovada por unanimidade. Em seguida foi mencionado o caso do Projeto TJ-336</w:t>
      </w:r>
      <w:r w:rsidR="00083205">
        <w:rPr>
          <w:rFonts w:ascii="Times New Roman" w:hAnsi="Times New Roman" w:cs="Times New Roman"/>
          <w:color w:val="000000"/>
          <w:sz w:val="24"/>
          <w:szCs w:val="24"/>
        </w:rPr>
        <w:t xml:space="preserve"> da Prefeitura Municipal de Boa Esperança que está em atraso com a prestação de conta e o Agente Técnico irá declarar inadimplência técnica. O prefeito foi notificado da situação. Continuando, a secretária executiva questiona se alguma prefeitura tem interesse em representação nas Câmaras Técnicas do CRH, uma vez que a nossa representante no Conselho, a prefeita de Ibitinga, conseguiu representação para o nosso Comitê em todas as Câmaras Técnicas. Sete municípios se </w:t>
      </w:r>
      <w:proofErr w:type="gramStart"/>
      <w:r w:rsidR="00083205">
        <w:rPr>
          <w:rFonts w:ascii="Times New Roman" w:hAnsi="Times New Roman" w:cs="Times New Roman"/>
          <w:color w:val="000000"/>
          <w:sz w:val="24"/>
          <w:szCs w:val="24"/>
        </w:rPr>
        <w:t>manifestaram,</w:t>
      </w:r>
      <w:proofErr w:type="gramEnd"/>
      <w:r w:rsidR="00083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83205">
        <w:rPr>
          <w:rFonts w:ascii="Times New Roman" w:hAnsi="Times New Roman" w:cs="Times New Roman"/>
          <w:color w:val="000000"/>
          <w:sz w:val="24"/>
          <w:szCs w:val="24"/>
        </w:rPr>
        <w:t>Macatuba</w:t>
      </w:r>
      <w:proofErr w:type="spellEnd"/>
      <w:r w:rsidR="00083205">
        <w:rPr>
          <w:rFonts w:ascii="Times New Roman" w:hAnsi="Times New Roman" w:cs="Times New Roman"/>
          <w:color w:val="000000"/>
          <w:sz w:val="24"/>
          <w:szCs w:val="24"/>
        </w:rPr>
        <w:t xml:space="preserve">, Pederneiras, São Manuel, </w:t>
      </w:r>
      <w:proofErr w:type="spellStart"/>
      <w:r w:rsidR="00083205">
        <w:rPr>
          <w:rFonts w:ascii="Times New Roman" w:hAnsi="Times New Roman" w:cs="Times New Roman"/>
          <w:color w:val="000000"/>
          <w:sz w:val="24"/>
          <w:szCs w:val="24"/>
        </w:rPr>
        <w:t>Iacanga</w:t>
      </w:r>
      <w:proofErr w:type="spellEnd"/>
      <w:r w:rsidR="00083205">
        <w:rPr>
          <w:rFonts w:ascii="Times New Roman" w:hAnsi="Times New Roman" w:cs="Times New Roman"/>
          <w:color w:val="000000"/>
          <w:sz w:val="24"/>
          <w:szCs w:val="24"/>
        </w:rPr>
        <w:t>, Mineiros do Tietê, Ibitinga e Tabatinga. Ficou acordado que os interessados iriam se reunir para decidir em qual Câmara cada um participaria.</w:t>
      </w:r>
      <w:r w:rsidR="009E76C3" w:rsidRPr="00FD3767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A413FD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ão havendo mais a 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>se tratar,</w:t>
      </w:r>
      <w:r w:rsidR="002A5615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13FD" w:rsidRPr="00FD3767">
        <w:rPr>
          <w:rFonts w:ascii="Times New Roman" w:hAnsi="Times New Roman" w:cs="Times New Roman"/>
          <w:color w:val="000000"/>
          <w:sz w:val="24"/>
          <w:szCs w:val="24"/>
        </w:rPr>
        <w:t>o Presidente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encerrou a </w:t>
      </w:r>
      <w:r w:rsidR="00D6437D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A413FD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eunião desejando </w:t>
      </w:r>
      <w:r w:rsidR="00935D62" w:rsidRPr="00FD376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413FD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todos um bom retorno</w:t>
      </w:r>
      <w:r w:rsidR="006174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61749D" w:rsidRPr="00FD3767" w:rsidSect="008E636C">
      <w:footerReference w:type="default" r:id="rId8"/>
      <w:pgSz w:w="11906" w:h="16838"/>
      <w:pgMar w:top="1134" w:right="1701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C4E" w:rsidRDefault="003B5C4E" w:rsidP="00F9234D">
      <w:pPr>
        <w:spacing w:after="0" w:line="240" w:lineRule="auto"/>
      </w:pPr>
      <w:r>
        <w:separator/>
      </w:r>
    </w:p>
  </w:endnote>
  <w:endnote w:type="continuationSeparator" w:id="0">
    <w:p w:rsidR="003B5C4E" w:rsidRDefault="003B5C4E" w:rsidP="00F9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8427"/>
      <w:docPartObj>
        <w:docPartGallery w:val="Page Numbers (Bottom of Page)"/>
        <w:docPartUnique/>
      </w:docPartObj>
    </w:sdtPr>
    <w:sdtContent>
      <w:p w:rsidR="00D11F72" w:rsidRDefault="00840848">
        <w:pPr>
          <w:pStyle w:val="Rodap"/>
          <w:jc w:val="right"/>
        </w:pPr>
        <w:fldSimple w:instr=" PAGE   \* MERGEFORMAT ">
          <w:r w:rsidR="00BA7FD6">
            <w:rPr>
              <w:noProof/>
            </w:rPr>
            <w:t>1</w:t>
          </w:r>
        </w:fldSimple>
      </w:p>
    </w:sdtContent>
  </w:sdt>
  <w:p w:rsidR="00D11F72" w:rsidRDefault="00D11F7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C4E" w:rsidRDefault="003B5C4E" w:rsidP="00F9234D">
      <w:pPr>
        <w:spacing w:after="0" w:line="240" w:lineRule="auto"/>
      </w:pPr>
      <w:r>
        <w:separator/>
      </w:r>
    </w:p>
  </w:footnote>
  <w:footnote w:type="continuationSeparator" w:id="0">
    <w:p w:rsidR="003B5C4E" w:rsidRDefault="003B5C4E" w:rsidP="00F92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75C7E"/>
    <w:multiLevelType w:val="hybridMultilevel"/>
    <w:tmpl w:val="41829A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D37BE4"/>
    <w:multiLevelType w:val="multilevel"/>
    <w:tmpl w:val="3B94F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42A"/>
    <w:rsid w:val="000025DF"/>
    <w:rsid w:val="000230A6"/>
    <w:rsid w:val="00024C1B"/>
    <w:rsid w:val="00025997"/>
    <w:rsid w:val="0002687B"/>
    <w:rsid w:val="000422E2"/>
    <w:rsid w:val="000560FD"/>
    <w:rsid w:val="0006222E"/>
    <w:rsid w:val="00064268"/>
    <w:rsid w:val="0007082C"/>
    <w:rsid w:val="00083205"/>
    <w:rsid w:val="000911BA"/>
    <w:rsid w:val="000945AF"/>
    <w:rsid w:val="000B01F0"/>
    <w:rsid w:val="000B35F4"/>
    <w:rsid w:val="000D0B38"/>
    <w:rsid w:val="000D0D3E"/>
    <w:rsid w:val="000D3DFB"/>
    <w:rsid w:val="000D792B"/>
    <w:rsid w:val="000E4580"/>
    <w:rsid w:val="000F03FB"/>
    <w:rsid w:val="00110D4B"/>
    <w:rsid w:val="00116CC8"/>
    <w:rsid w:val="00120793"/>
    <w:rsid w:val="001264E4"/>
    <w:rsid w:val="0012655F"/>
    <w:rsid w:val="0013208C"/>
    <w:rsid w:val="00141892"/>
    <w:rsid w:val="00154791"/>
    <w:rsid w:val="001613DC"/>
    <w:rsid w:val="00161A6A"/>
    <w:rsid w:val="0016408F"/>
    <w:rsid w:val="00170E11"/>
    <w:rsid w:val="001728AC"/>
    <w:rsid w:val="001853AD"/>
    <w:rsid w:val="00192808"/>
    <w:rsid w:val="00195437"/>
    <w:rsid w:val="001A322A"/>
    <w:rsid w:val="001A57DF"/>
    <w:rsid w:val="001D2E06"/>
    <w:rsid w:val="001D42F4"/>
    <w:rsid w:val="001F737A"/>
    <w:rsid w:val="001F77B7"/>
    <w:rsid w:val="00202D21"/>
    <w:rsid w:val="002102B6"/>
    <w:rsid w:val="00237E11"/>
    <w:rsid w:val="00246F8F"/>
    <w:rsid w:val="00251159"/>
    <w:rsid w:val="002677BF"/>
    <w:rsid w:val="00296944"/>
    <w:rsid w:val="002A5615"/>
    <w:rsid w:val="002D337C"/>
    <w:rsid w:val="002D7BA6"/>
    <w:rsid w:val="002D7ED4"/>
    <w:rsid w:val="002F10D0"/>
    <w:rsid w:val="002F4288"/>
    <w:rsid w:val="003107B2"/>
    <w:rsid w:val="003234D5"/>
    <w:rsid w:val="00323828"/>
    <w:rsid w:val="00324089"/>
    <w:rsid w:val="003317EE"/>
    <w:rsid w:val="0035521E"/>
    <w:rsid w:val="003718D8"/>
    <w:rsid w:val="00372DB2"/>
    <w:rsid w:val="00394562"/>
    <w:rsid w:val="003B21F6"/>
    <w:rsid w:val="003B4962"/>
    <w:rsid w:val="003B5C4E"/>
    <w:rsid w:val="003C09B9"/>
    <w:rsid w:val="003D3AE2"/>
    <w:rsid w:val="003E479B"/>
    <w:rsid w:val="003F274F"/>
    <w:rsid w:val="003F48C2"/>
    <w:rsid w:val="00414D76"/>
    <w:rsid w:val="00453A25"/>
    <w:rsid w:val="00460FA5"/>
    <w:rsid w:val="004655CB"/>
    <w:rsid w:val="00465F3E"/>
    <w:rsid w:val="00467653"/>
    <w:rsid w:val="00471CD2"/>
    <w:rsid w:val="00486017"/>
    <w:rsid w:val="0049669E"/>
    <w:rsid w:val="004B41A6"/>
    <w:rsid w:val="004D0147"/>
    <w:rsid w:val="004E2F00"/>
    <w:rsid w:val="004F1152"/>
    <w:rsid w:val="004F5BED"/>
    <w:rsid w:val="004F6154"/>
    <w:rsid w:val="00506C07"/>
    <w:rsid w:val="00512CCE"/>
    <w:rsid w:val="00517BF9"/>
    <w:rsid w:val="0052295B"/>
    <w:rsid w:val="00526164"/>
    <w:rsid w:val="0054253A"/>
    <w:rsid w:val="00565DCE"/>
    <w:rsid w:val="005668F0"/>
    <w:rsid w:val="00583F04"/>
    <w:rsid w:val="0059605A"/>
    <w:rsid w:val="005A7003"/>
    <w:rsid w:val="005A7F73"/>
    <w:rsid w:val="005B0A73"/>
    <w:rsid w:val="005B3555"/>
    <w:rsid w:val="005B425A"/>
    <w:rsid w:val="005C45BF"/>
    <w:rsid w:val="005D542E"/>
    <w:rsid w:val="005D7131"/>
    <w:rsid w:val="005D7A4D"/>
    <w:rsid w:val="005E2210"/>
    <w:rsid w:val="005E297E"/>
    <w:rsid w:val="005E4835"/>
    <w:rsid w:val="005E5769"/>
    <w:rsid w:val="005F183F"/>
    <w:rsid w:val="0061749D"/>
    <w:rsid w:val="0066419F"/>
    <w:rsid w:val="00664AE9"/>
    <w:rsid w:val="00667847"/>
    <w:rsid w:val="00681C8F"/>
    <w:rsid w:val="006863AC"/>
    <w:rsid w:val="00690444"/>
    <w:rsid w:val="006943B2"/>
    <w:rsid w:val="00697531"/>
    <w:rsid w:val="006A3260"/>
    <w:rsid w:val="006A45AE"/>
    <w:rsid w:val="006D408E"/>
    <w:rsid w:val="006D6142"/>
    <w:rsid w:val="006E0CE4"/>
    <w:rsid w:val="006E2EE6"/>
    <w:rsid w:val="006F4681"/>
    <w:rsid w:val="007039A3"/>
    <w:rsid w:val="0071109F"/>
    <w:rsid w:val="007246FE"/>
    <w:rsid w:val="0073168A"/>
    <w:rsid w:val="00745FC8"/>
    <w:rsid w:val="007529AE"/>
    <w:rsid w:val="007531D2"/>
    <w:rsid w:val="00757704"/>
    <w:rsid w:val="00762015"/>
    <w:rsid w:val="007656B8"/>
    <w:rsid w:val="007774F6"/>
    <w:rsid w:val="0078282D"/>
    <w:rsid w:val="007A25C0"/>
    <w:rsid w:val="007A3378"/>
    <w:rsid w:val="007B1806"/>
    <w:rsid w:val="007C0280"/>
    <w:rsid w:val="007C4FC4"/>
    <w:rsid w:val="007F0638"/>
    <w:rsid w:val="007F7CCE"/>
    <w:rsid w:val="008139FE"/>
    <w:rsid w:val="0081749B"/>
    <w:rsid w:val="00824350"/>
    <w:rsid w:val="00826753"/>
    <w:rsid w:val="00840848"/>
    <w:rsid w:val="008415C4"/>
    <w:rsid w:val="00842AC3"/>
    <w:rsid w:val="00854A39"/>
    <w:rsid w:val="00887BFC"/>
    <w:rsid w:val="008906A3"/>
    <w:rsid w:val="008A64CF"/>
    <w:rsid w:val="008C318C"/>
    <w:rsid w:val="008C655C"/>
    <w:rsid w:val="008D3122"/>
    <w:rsid w:val="008D50C6"/>
    <w:rsid w:val="008D5937"/>
    <w:rsid w:val="008E636C"/>
    <w:rsid w:val="008F1D63"/>
    <w:rsid w:val="009213F3"/>
    <w:rsid w:val="009330D5"/>
    <w:rsid w:val="009347D4"/>
    <w:rsid w:val="00935D62"/>
    <w:rsid w:val="0094564A"/>
    <w:rsid w:val="0095042A"/>
    <w:rsid w:val="00954ACF"/>
    <w:rsid w:val="0095595C"/>
    <w:rsid w:val="00962A5B"/>
    <w:rsid w:val="00980275"/>
    <w:rsid w:val="00987EC3"/>
    <w:rsid w:val="00987FDC"/>
    <w:rsid w:val="009B7297"/>
    <w:rsid w:val="009C0A27"/>
    <w:rsid w:val="009D1B47"/>
    <w:rsid w:val="009E76C3"/>
    <w:rsid w:val="009F33C5"/>
    <w:rsid w:val="00A06511"/>
    <w:rsid w:val="00A13F1B"/>
    <w:rsid w:val="00A2616D"/>
    <w:rsid w:val="00A413FD"/>
    <w:rsid w:val="00A651B0"/>
    <w:rsid w:val="00A72ABE"/>
    <w:rsid w:val="00A879E0"/>
    <w:rsid w:val="00AA0359"/>
    <w:rsid w:val="00AB1A4F"/>
    <w:rsid w:val="00AB22FC"/>
    <w:rsid w:val="00AB39AA"/>
    <w:rsid w:val="00AE4B75"/>
    <w:rsid w:val="00AF1ACD"/>
    <w:rsid w:val="00AF33CE"/>
    <w:rsid w:val="00AF71D0"/>
    <w:rsid w:val="00AF7BC7"/>
    <w:rsid w:val="00B02480"/>
    <w:rsid w:val="00B07435"/>
    <w:rsid w:val="00B11FC0"/>
    <w:rsid w:val="00B64416"/>
    <w:rsid w:val="00B87B67"/>
    <w:rsid w:val="00B91148"/>
    <w:rsid w:val="00BA7281"/>
    <w:rsid w:val="00BA7FD6"/>
    <w:rsid w:val="00BB1544"/>
    <w:rsid w:val="00BD5E7E"/>
    <w:rsid w:val="00BF54C0"/>
    <w:rsid w:val="00BF7806"/>
    <w:rsid w:val="00C12CB7"/>
    <w:rsid w:val="00C246DE"/>
    <w:rsid w:val="00C37485"/>
    <w:rsid w:val="00C46FC1"/>
    <w:rsid w:val="00C51F96"/>
    <w:rsid w:val="00C536CB"/>
    <w:rsid w:val="00C5755C"/>
    <w:rsid w:val="00C705F9"/>
    <w:rsid w:val="00C90924"/>
    <w:rsid w:val="00C9201D"/>
    <w:rsid w:val="00CA0E01"/>
    <w:rsid w:val="00CF2DB8"/>
    <w:rsid w:val="00CF2F41"/>
    <w:rsid w:val="00CF4BA4"/>
    <w:rsid w:val="00D02C9B"/>
    <w:rsid w:val="00D06A3F"/>
    <w:rsid w:val="00D11F72"/>
    <w:rsid w:val="00D15DE6"/>
    <w:rsid w:val="00D17F44"/>
    <w:rsid w:val="00D51C7F"/>
    <w:rsid w:val="00D559D2"/>
    <w:rsid w:val="00D6414C"/>
    <w:rsid w:val="00D6437D"/>
    <w:rsid w:val="00D64CAB"/>
    <w:rsid w:val="00D7454D"/>
    <w:rsid w:val="00D75CE2"/>
    <w:rsid w:val="00D77F42"/>
    <w:rsid w:val="00D90812"/>
    <w:rsid w:val="00D94CFF"/>
    <w:rsid w:val="00DA10DF"/>
    <w:rsid w:val="00DA60FB"/>
    <w:rsid w:val="00DB7A3F"/>
    <w:rsid w:val="00DC489A"/>
    <w:rsid w:val="00DD6BA7"/>
    <w:rsid w:val="00E0273C"/>
    <w:rsid w:val="00E0555D"/>
    <w:rsid w:val="00E1406A"/>
    <w:rsid w:val="00E255EA"/>
    <w:rsid w:val="00E25A92"/>
    <w:rsid w:val="00E44584"/>
    <w:rsid w:val="00E45585"/>
    <w:rsid w:val="00E55577"/>
    <w:rsid w:val="00E76A6C"/>
    <w:rsid w:val="00E850F7"/>
    <w:rsid w:val="00E92187"/>
    <w:rsid w:val="00E96EA6"/>
    <w:rsid w:val="00EA2B2F"/>
    <w:rsid w:val="00EB7B8E"/>
    <w:rsid w:val="00ED5504"/>
    <w:rsid w:val="00EE3BFD"/>
    <w:rsid w:val="00EE7FDF"/>
    <w:rsid w:val="00F06C92"/>
    <w:rsid w:val="00F11D6A"/>
    <w:rsid w:val="00F1442B"/>
    <w:rsid w:val="00F27B4C"/>
    <w:rsid w:val="00F42870"/>
    <w:rsid w:val="00F6299E"/>
    <w:rsid w:val="00F9166F"/>
    <w:rsid w:val="00F9234D"/>
    <w:rsid w:val="00FB44B0"/>
    <w:rsid w:val="00FB5EE1"/>
    <w:rsid w:val="00FC7F21"/>
    <w:rsid w:val="00FD3767"/>
    <w:rsid w:val="00FE203D"/>
    <w:rsid w:val="00FF0A9A"/>
    <w:rsid w:val="00FF4320"/>
    <w:rsid w:val="00FF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8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042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92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9234D"/>
  </w:style>
  <w:style w:type="paragraph" w:styleId="Rodap">
    <w:name w:val="footer"/>
    <w:basedOn w:val="Normal"/>
    <w:link w:val="RodapChar"/>
    <w:uiPriority w:val="99"/>
    <w:unhideWhenUsed/>
    <w:rsid w:val="00F92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34D"/>
  </w:style>
  <w:style w:type="paragraph" w:styleId="PargrafodaLista">
    <w:name w:val="List Paragraph"/>
    <w:basedOn w:val="Normal"/>
    <w:uiPriority w:val="34"/>
    <w:qFormat/>
    <w:rsid w:val="00471CD2"/>
    <w:pPr>
      <w:ind w:left="720"/>
      <w:contextualSpacing/>
    </w:pPr>
  </w:style>
  <w:style w:type="paragraph" w:customStyle="1" w:styleId="Default">
    <w:name w:val="Default"/>
    <w:rsid w:val="00F91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9166F"/>
    <w:rPr>
      <w:color w:val="0000FF" w:themeColor="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BD5E7E"/>
  </w:style>
  <w:style w:type="character" w:styleId="Forte">
    <w:name w:val="Strong"/>
    <w:basedOn w:val="Fontepargpadro"/>
    <w:uiPriority w:val="22"/>
    <w:qFormat/>
    <w:rsid w:val="00FF0A9A"/>
    <w:rPr>
      <w:b/>
      <w:bCs/>
    </w:rPr>
  </w:style>
  <w:style w:type="character" w:customStyle="1" w:styleId="apple-converted-space">
    <w:name w:val="apple-converted-space"/>
    <w:basedOn w:val="Fontepargpadro"/>
    <w:rsid w:val="00FF0A9A"/>
  </w:style>
  <w:style w:type="character" w:customStyle="1" w:styleId="yiv7556969954">
    <w:name w:val="yiv7556969954"/>
    <w:basedOn w:val="Fontepargpadro"/>
    <w:rsid w:val="00E96E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9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37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6AA21-6D8A-46D5-A2D5-6F85A0E4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1048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Win7</cp:lastModifiedBy>
  <cp:revision>9</cp:revision>
  <cp:lastPrinted>2013-03-26T13:19:00Z</cp:lastPrinted>
  <dcterms:created xsi:type="dcterms:W3CDTF">2017-06-28T12:14:00Z</dcterms:created>
  <dcterms:modified xsi:type="dcterms:W3CDTF">2017-06-28T16:36:00Z</dcterms:modified>
</cp:coreProperties>
</file>